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49" w:rsidRDefault="00B47649" w:rsidP="00B47649">
      <w:pPr>
        <w:ind w:right="180"/>
        <w:jc w:val="both"/>
        <w:rPr>
          <w:rFonts w:ascii="Arial" w:hAnsi="Arial" w:cs="Arial"/>
          <w:b/>
          <w:sz w:val="22"/>
          <w:szCs w:val="22"/>
        </w:rPr>
      </w:pPr>
    </w:p>
    <w:p w:rsidR="00B82B69" w:rsidRDefault="002E4328" w:rsidP="00B47649">
      <w:pPr>
        <w:ind w:right="1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Geometria molecular</w:t>
      </w:r>
    </w:p>
    <w:p w:rsidR="00BD2747" w:rsidRDefault="00BD2747" w:rsidP="00BD2747">
      <w:pPr>
        <w:rPr>
          <w:rFonts w:ascii="Arial Narrow" w:hAnsi="Arial Narrow" w:cs="Arial"/>
          <w:sz w:val="22"/>
          <w:szCs w:val="22"/>
        </w:rPr>
      </w:pPr>
    </w:p>
    <w:p w:rsidR="002E4328" w:rsidRDefault="002E4328" w:rsidP="00BD274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Acede</w:t>
      </w:r>
      <w:r w:rsidR="0014024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à simulação </w:t>
      </w:r>
      <w:r>
        <w:rPr>
          <w:rFonts w:ascii="Arial Narrow" w:hAnsi="Arial Narrow" w:cs="Arial"/>
          <w:i/>
        </w:rPr>
        <w:t>Molecule Shapes</w:t>
      </w:r>
      <w:r>
        <w:rPr>
          <w:rFonts w:ascii="Arial Narrow" w:hAnsi="Arial Narrow" w:cs="Arial"/>
        </w:rPr>
        <w:t>, do repositório P</w:t>
      </w:r>
      <w:r w:rsidR="0014024D">
        <w:rPr>
          <w:rFonts w:ascii="Arial Narrow" w:hAnsi="Arial Narrow" w:cs="Arial"/>
        </w:rPr>
        <w:t xml:space="preserve">HET da Universidade do Colorado: </w:t>
      </w:r>
      <w:hyperlink r:id="rId8" w:history="1">
        <w:r w:rsidR="0014024D">
          <w:rPr>
            <w:rStyle w:val="Hyperlink"/>
          </w:rPr>
          <w:t>https://phet.colorado.edu/pt/simulation/molecule-shapes</w:t>
        </w:r>
      </w:hyperlink>
    </w:p>
    <w:p w:rsidR="002E4328" w:rsidRDefault="002E4328" w:rsidP="00BD2747">
      <w:pPr>
        <w:rPr>
          <w:rFonts w:ascii="Arial Narrow" w:hAnsi="Arial Narrow" w:cs="Arial"/>
        </w:rPr>
      </w:pPr>
    </w:p>
    <w:p w:rsidR="00A2552A" w:rsidRPr="00A2552A" w:rsidRDefault="00A2552A" w:rsidP="00BD2747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Tarefa</w:t>
      </w:r>
      <w:r w:rsidR="00CB59CE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1</w:t>
      </w:r>
      <w:r w:rsidR="00CB59CE">
        <w:rPr>
          <w:rFonts w:ascii="Arial Narrow" w:hAnsi="Arial Narrow" w:cs="Arial"/>
          <w:b/>
        </w:rPr>
        <w:t xml:space="preserve"> </w:t>
      </w:r>
    </w:p>
    <w:p w:rsidR="002E4328" w:rsidRPr="002E4328" w:rsidRDefault="002E4328" w:rsidP="00BD2747">
      <w:pPr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Acede ao separador </w:t>
      </w:r>
      <w:r>
        <w:rPr>
          <w:rFonts w:ascii="Arial Narrow" w:hAnsi="Arial Narrow" w:cs="Arial"/>
          <w:i/>
        </w:rPr>
        <w:t xml:space="preserve">Model </w:t>
      </w:r>
      <w:r>
        <w:rPr>
          <w:rFonts w:ascii="Arial Narrow" w:hAnsi="Arial Narrow" w:cs="Arial"/>
        </w:rPr>
        <w:t xml:space="preserve">e seleciona a opção </w:t>
      </w:r>
      <w:r>
        <w:rPr>
          <w:rFonts w:ascii="Arial Narrow" w:hAnsi="Arial Narrow" w:cs="Arial"/>
          <w:i/>
        </w:rPr>
        <w:t>Show Bond Angles.</w:t>
      </w:r>
    </w:p>
    <w:p w:rsidR="002E4328" w:rsidRDefault="002E4328" w:rsidP="00BD2747">
      <w:pPr>
        <w:rPr>
          <w:rFonts w:ascii="Arial Narrow" w:hAnsi="Arial Narrow" w:cs="Arial"/>
        </w:rPr>
      </w:pPr>
    </w:p>
    <w:p w:rsidR="002E4328" w:rsidRDefault="002E4328" w:rsidP="00BD2747">
      <w:pPr>
        <w:rPr>
          <w:rFonts w:ascii="Arial Narrow" w:hAnsi="Arial Narrow" w:cs="Arial"/>
          <w:u w:val="single"/>
        </w:rPr>
      </w:pPr>
      <w:r w:rsidRPr="002E4328">
        <w:rPr>
          <w:rFonts w:ascii="Arial Narrow" w:hAnsi="Arial Narrow" w:cs="Arial"/>
          <w:u w:val="single"/>
        </w:rPr>
        <w:t xml:space="preserve">Caso 1: </w:t>
      </w:r>
      <w:r>
        <w:rPr>
          <w:rFonts w:ascii="Arial Narrow" w:hAnsi="Arial Narrow" w:cs="Arial"/>
          <w:u w:val="single"/>
        </w:rPr>
        <w:t>Moléculas com dois átomos</w:t>
      </w:r>
    </w:p>
    <w:p w:rsidR="002E4328" w:rsidRDefault="002E4328" w:rsidP="00BD274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Cria uma molécula com dois átomos. Conclui completando as seguintes afirmações:</w:t>
      </w:r>
    </w:p>
    <w:p w:rsidR="002E4328" w:rsidRPr="002E4328" w:rsidRDefault="002E4328" w:rsidP="002E4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Qualquer m</w:t>
      </w:r>
      <w:r w:rsidR="002A14E8">
        <w:rPr>
          <w:rFonts w:ascii="Arial Narrow" w:hAnsi="Arial Narrow" w:cs="Arial"/>
        </w:rPr>
        <w:t>olécula</w:t>
      </w:r>
      <w:r w:rsidRPr="002E4328">
        <w:rPr>
          <w:rFonts w:ascii="Arial Narrow" w:hAnsi="Arial Narrow" w:cs="Arial"/>
        </w:rPr>
        <w:t xml:space="preserve"> com dois átomos (iguais ou diferentes)</w:t>
      </w:r>
      <w:r>
        <w:rPr>
          <w:rFonts w:ascii="Arial Narrow" w:hAnsi="Arial Narrow" w:cs="Arial"/>
        </w:rPr>
        <w:t xml:space="preserve">, apresenta </w:t>
      </w:r>
      <w:r w:rsidRPr="002E4328">
        <w:rPr>
          <w:rFonts w:ascii="Arial Narrow" w:hAnsi="Arial Narrow" w:cs="Arial"/>
        </w:rPr>
        <w:t xml:space="preserve">geometria </w:t>
      </w:r>
      <w:r>
        <w:rPr>
          <w:rFonts w:ascii="Arial Narrow" w:hAnsi="Arial Narrow" w:cs="Arial"/>
        </w:rPr>
        <w:t>_______________________</w:t>
      </w:r>
      <w:r w:rsidRPr="002E4328">
        <w:rPr>
          <w:rFonts w:ascii="Arial Narrow" w:hAnsi="Arial Narrow" w:cs="Arial"/>
        </w:rPr>
        <w:t xml:space="preserve">. </w:t>
      </w:r>
    </w:p>
    <w:p w:rsidR="002E4328" w:rsidRDefault="002E4328" w:rsidP="00BD2747"/>
    <w:p w:rsidR="002E4328" w:rsidRDefault="00815461" w:rsidP="002E4328">
      <w:p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Caso 2</w:t>
      </w:r>
      <w:r w:rsidR="002E4328" w:rsidRPr="002E4328">
        <w:rPr>
          <w:rFonts w:ascii="Arial Narrow" w:hAnsi="Arial Narrow" w:cs="Arial"/>
          <w:u w:val="single"/>
        </w:rPr>
        <w:t xml:space="preserve">: </w:t>
      </w:r>
      <w:r w:rsidR="002E4328">
        <w:rPr>
          <w:rFonts w:ascii="Arial Narrow" w:hAnsi="Arial Narrow" w:cs="Arial"/>
          <w:u w:val="single"/>
        </w:rPr>
        <w:t>Moléculas com três átomos</w:t>
      </w:r>
    </w:p>
    <w:p w:rsidR="002E4328" w:rsidRPr="002E4328" w:rsidRDefault="002E4328" w:rsidP="002E4328">
      <w:pPr>
        <w:pStyle w:val="ListParagraph"/>
        <w:numPr>
          <w:ilvl w:val="0"/>
          <w:numId w:val="37"/>
        </w:numPr>
        <w:rPr>
          <w:rFonts w:ascii="Arial Narrow" w:hAnsi="Arial Narrow" w:cs="Arial"/>
          <w:u w:val="single"/>
        </w:rPr>
      </w:pPr>
      <w:r w:rsidRPr="002E4328">
        <w:rPr>
          <w:rFonts w:ascii="Arial Narrow" w:hAnsi="Arial Narrow" w:cs="Arial"/>
          <w:u w:val="single"/>
        </w:rPr>
        <w:t>Sem pares de eletrões não ligantes</w:t>
      </w:r>
      <w:r w:rsidR="00815461">
        <w:rPr>
          <w:rFonts w:ascii="Arial Narrow" w:hAnsi="Arial Narrow" w:cs="Arial"/>
          <w:u w:val="single"/>
        </w:rPr>
        <w:t xml:space="preserve"> no átomo central</w:t>
      </w:r>
    </w:p>
    <w:p w:rsidR="002E4328" w:rsidRDefault="002E4328" w:rsidP="0081546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Cria uma molécula com </w:t>
      </w:r>
      <w:r w:rsidR="00815461">
        <w:rPr>
          <w:rFonts w:ascii="Arial Narrow" w:hAnsi="Arial Narrow" w:cs="Arial"/>
        </w:rPr>
        <w:t>três</w:t>
      </w:r>
      <w:r>
        <w:rPr>
          <w:rFonts w:ascii="Arial Narrow" w:hAnsi="Arial Narrow" w:cs="Arial"/>
        </w:rPr>
        <w:t xml:space="preserve"> átomos</w:t>
      </w:r>
      <w:r w:rsidR="00815461">
        <w:rPr>
          <w:rFonts w:ascii="Arial Narrow" w:hAnsi="Arial Narrow" w:cs="Arial"/>
        </w:rPr>
        <w:t xml:space="preserve"> sem pares de eletrões não ligantes no átomo central</w:t>
      </w:r>
      <w:r>
        <w:rPr>
          <w:rFonts w:ascii="Arial Narrow" w:hAnsi="Arial Narrow" w:cs="Arial"/>
        </w:rPr>
        <w:t>. Conclui completando as seguintes afirmações:</w:t>
      </w:r>
    </w:p>
    <w:p w:rsidR="00815461" w:rsidRPr="00815461" w:rsidRDefault="00815461" w:rsidP="0081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</w:rPr>
      </w:pPr>
      <w:r w:rsidRPr="00815461">
        <w:rPr>
          <w:rFonts w:ascii="Arial Narrow" w:hAnsi="Arial Narrow" w:cs="Arial"/>
        </w:rPr>
        <w:t>Na ausência de eletrões não ligantes no átomo central</w:t>
      </w:r>
      <w:r>
        <w:rPr>
          <w:rFonts w:ascii="Arial Narrow" w:hAnsi="Arial Narrow" w:cs="Arial"/>
        </w:rPr>
        <w:t>, qualquer molécula com três átomos</w:t>
      </w:r>
      <w:r w:rsidRPr="0081546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apresenta </w:t>
      </w:r>
      <w:r w:rsidRPr="002E4328">
        <w:rPr>
          <w:rFonts w:ascii="Arial Narrow" w:hAnsi="Arial Narrow" w:cs="Arial"/>
        </w:rPr>
        <w:t xml:space="preserve">geometria </w:t>
      </w:r>
      <w:r>
        <w:rPr>
          <w:rFonts w:ascii="Arial Narrow" w:hAnsi="Arial Narrow" w:cs="Arial"/>
        </w:rPr>
        <w:t>_______________________</w:t>
      </w:r>
      <w:r w:rsidRPr="002E4328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O seu â</w:t>
      </w:r>
      <w:r w:rsidRPr="002E4328">
        <w:rPr>
          <w:rFonts w:ascii="Arial Narrow" w:hAnsi="Arial Narrow" w:cs="Arial"/>
        </w:rPr>
        <w:t xml:space="preserve">ngulo de ligação </w:t>
      </w:r>
      <w:r>
        <w:rPr>
          <w:rFonts w:ascii="Arial Narrow" w:hAnsi="Arial Narrow" w:cs="Arial"/>
        </w:rPr>
        <w:t>é de _______________________</w:t>
      </w:r>
      <w:r w:rsidRPr="002E4328">
        <w:rPr>
          <w:rFonts w:ascii="Arial Narrow" w:hAnsi="Arial Narrow" w:cs="Arial"/>
        </w:rPr>
        <w:t>.</w:t>
      </w:r>
    </w:p>
    <w:p w:rsidR="002E4328" w:rsidRDefault="002E4328" w:rsidP="00BD2747"/>
    <w:p w:rsidR="00815461" w:rsidRPr="00815461" w:rsidRDefault="00815461" w:rsidP="00815461">
      <w:pPr>
        <w:pStyle w:val="ListParagraph"/>
        <w:numPr>
          <w:ilvl w:val="0"/>
          <w:numId w:val="37"/>
        </w:numPr>
        <w:rPr>
          <w:rFonts w:ascii="Arial Narrow" w:hAnsi="Arial Narrow" w:cs="Arial"/>
          <w:u w:val="single"/>
        </w:rPr>
      </w:pPr>
      <w:r w:rsidRPr="00815461">
        <w:rPr>
          <w:rFonts w:ascii="Arial Narrow" w:hAnsi="Arial Narrow" w:cs="Arial"/>
          <w:u w:val="single"/>
        </w:rPr>
        <w:t>Com pares de eletrões não ligantes no átomo central</w:t>
      </w:r>
    </w:p>
    <w:p w:rsidR="00815461" w:rsidRPr="00815461" w:rsidRDefault="00815461" w:rsidP="00815461">
      <w:pPr>
        <w:jc w:val="both"/>
        <w:rPr>
          <w:rFonts w:ascii="Arial Narrow" w:hAnsi="Arial Narrow" w:cs="Arial"/>
        </w:rPr>
      </w:pPr>
      <w:r w:rsidRPr="00815461">
        <w:rPr>
          <w:rFonts w:ascii="Arial Narrow" w:hAnsi="Arial Narrow" w:cs="Arial"/>
        </w:rPr>
        <w:t xml:space="preserve">Cria uma molécula com três átomos </w:t>
      </w:r>
      <w:r>
        <w:rPr>
          <w:rFonts w:ascii="Arial Narrow" w:hAnsi="Arial Narrow" w:cs="Arial"/>
        </w:rPr>
        <w:t>com um par</w:t>
      </w:r>
      <w:r w:rsidRPr="00815461">
        <w:rPr>
          <w:rFonts w:ascii="Arial Narrow" w:hAnsi="Arial Narrow" w:cs="Arial"/>
        </w:rPr>
        <w:t xml:space="preserve"> de eletrões não ligantes no átomo central.</w:t>
      </w:r>
      <w:r>
        <w:rPr>
          <w:rFonts w:ascii="Arial Narrow" w:hAnsi="Arial Narrow" w:cs="Arial"/>
        </w:rPr>
        <w:t xml:space="preserve"> Compara o ângulo de ligação dessa molécula com outra também com três átomos mas dois pares de eletrões não ligantes no átomo central.</w:t>
      </w:r>
      <w:r w:rsidRPr="00815461">
        <w:rPr>
          <w:rFonts w:ascii="Arial Narrow" w:hAnsi="Arial Narrow" w:cs="Arial"/>
        </w:rPr>
        <w:t xml:space="preserve"> Conclui completando as seguintes afirmações:</w:t>
      </w:r>
    </w:p>
    <w:p w:rsidR="007629BE" w:rsidRPr="00815461" w:rsidRDefault="00815461" w:rsidP="0081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</w:rPr>
      </w:pPr>
      <w:r w:rsidRPr="00815461">
        <w:rPr>
          <w:rFonts w:ascii="Arial Narrow" w:hAnsi="Arial Narrow" w:cs="Arial"/>
        </w:rPr>
        <w:t>Na presença de eletrões não ligantes no átomo central</w:t>
      </w:r>
      <w:r>
        <w:rPr>
          <w:rFonts w:ascii="Arial Narrow" w:hAnsi="Arial Narrow" w:cs="Arial"/>
        </w:rPr>
        <w:t>, a geometria de uma molécula com três átomos será _______________________</w:t>
      </w:r>
      <w:r w:rsidRPr="002E4328">
        <w:rPr>
          <w:rFonts w:ascii="Arial Narrow" w:hAnsi="Arial Narrow" w:cs="Arial"/>
        </w:rPr>
        <w:t>.</w:t>
      </w:r>
      <w:r w:rsidRPr="0081546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O valor do do ângulo depende d</w:t>
      </w:r>
      <w:r w:rsidR="001A4296" w:rsidRPr="00815461">
        <w:rPr>
          <w:rFonts w:ascii="Arial Narrow" w:hAnsi="Arial Narrow" w:cs="Arial"/>
        </w:rPr>
        <w:t>os raios atómicos dos átomos envolvidos</w:t>
      </w:r>
      <w:r>
        <w:rPr>
          <w:rFonts w:ascii="Arial Narrow" w:hAnsi="Arial Narrow" w:cs="Arial"/>
        </w:rPr>
        <w:t xml:space="preserve"> e da</w:t>
      </w:r>
      <w:r w:rsidR="001A4296" w:rsidRPr="00815461">
        <w:rPr>
          <w:rFonts w:ascii="Arial Narrow" w:hAnsi="Arial Narrow" w:cs="Arial"/>
        </w:rPr>
        <w:t xml:space="preserve"> quantidade de pares de eletrões não ligantes no átomo central.</w:t>
      </w:r>
      <w:r>
        <w:rPr>
          <w:rFonts w:ascii="Arial Narrow" w:hAnsi="Arial Narrow" w:cs="Arial"/>
        </w:rPr>
        <w:t xml:space="preserve"> Para comprimentos de ligação similares, maior número de eletrões não ligantes resulta num ângulo de ligação _______________________</w:t>
      </w:r>
      <w:r w:rsidRPr="002E4328">
        <w:rPr>
          <w:rFonts w:ascii="Arial Narrow" w:hAnsi="Arial Narrow" w:cs="Arial"/>
        </w:rPr>
        <w:t>.</w:t>
      </w:r>
    </w:p>
    <w:p w:rsidR="00815461" w:rsidRDefault="00815461" w:rsidP="00815461"/>
    <w:p w:rsidR="00815461" w:rsidRDefault="00815461" w:rsidP="00815461">
      <w:p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Caso 3</w:t>
      </w:r>
      <w:r w:rsidRPr="002E4328">
        <w:rPr>
          <w:rFonts w:ascii="Arial Narrow" w:hAnsi="Arial Narrow" w:cs="Arial"/>
          <w:u w:val="single"/>
        </w:rPr>
        <w:t xml:space="preserve">: </w:t>
      </w:r>
      <w:r>
        <w:rPr>
          <w:rFonts w:ascii="Arial Narrow" w:hAnsi="Arial Narrow" w:cs="Arial"/>
          <w:u w:val="single"/>
        </w:rPr>
        <w:t>Moléculas com quatro átomos</w:t>
      </w:r>
    </w:p>
    <w:p w:rsidR="00815461" w:rsidRPr="002E4328" w:rsidRDefault="00815461" w:rsidP="00815461">
      <w:pPr>
        <w:pStyle w:val="ListParagraph"/>
        <w:numPr>
          <w:ilvl w:val="0"/>
          <w:numId w:val="37"/>
        </w:numPr>
        <w:rPr>
          <w:rFonts w:ascii="Arial Narrow" w:hAnsi="Arial Narrow" w:cs="Arial"/>
          <w:u w:val="single"/>
        </w:rPr>
      </w:pPr>
      <w:r w:rsidRPr="002E4328">
        <w:rPr>
          <w:rFonts w:ascii="Arial Narrow" w:hAnsi="Arial Narrow" w:cs="Arial"/>
          <w:u w:val="single"/>
        </w:rPr>
        <w:t>Sem pares de eletrões não ligantes</w:t>
      </w:r>
      <w:r>
        <w:rPr>
          <w:rFonts w:ascii="Arial Narrow" w:hAnsi="Arial Narrow" w:cs="Arial"/>
          <w:u w:val="single"/>
        </w:rPr>
        <w:t xml:space="preserve"> no átomo central</w:t>
      </w:r>
    </w:p>
    <w:p w:rsidR="00815461" w:rsidRDefault="00815461" w:rsidP="0081546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Cria uma molécula com quatro átomos sem pares de eletrões não ligantes no átomo central. Conclui completando as seguintes afirmações:</w:t>
      </w:r>
    </w:p>
    <w:p w:rsidR="00815461" w:rsidRPr="00815461" w:rsidRDefault="00815461" w:rsidP="0081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</w:rPr>
      </w:pPr>
      <w:r w:rsidRPr="00815461">
        <w:rPr>
          <w:rFonts w:ascii="Arial Narrow" w:hAnsi="Arial Narrow" w:cs="Arial"/>
        </w:rPr>
        <w:t>Na ausência de eletrões não ligantes no átomo central</w:t>
      </w:r>
      <w:r>
        <w:rPr>
          <w:rFonts w:ascii="Arial Narrow" w:hAnsi="Arial Narrow" w:cs="Arial"/>
        </w:rPr>
        <w:t>, qualquer molécula</w:t>
      </w:r>
      <w:r w:rsidRPr="0081546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com quatro átomos apresenta </w:t>
      </w:r>
      <w:r w:rsidRPr="002E4328">
        <w:rPr>
          <w:rFonts w:ascii="Arial Narrow" w:hAnsi="Arial Narrow" w:cs="Arial"/>
        </w:rPr>
        <w:t xml:space="preserve">geometria </w:t>
      </w:r>
      <w:r>
        <w:rPr>
          <w:rFonts w:ascii="Arial Narrow" w:hAnsi="Arial Narrow" w:cs="Arial"/>
        </w:rPr>
        <w:t>_______________________</w:t>
      </w:r>
      <w:r w:rsidRPr="002E4328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O seu â</w:t>
      </w:r>
      <w:r w:rsidRPr="002E4328">
        <w:rPr>
          <w:rFonts w:ascii="Arial Narrow" w:hAnsi="Arial Narrow" w:cs="Arial"/>
        </w:rPr>
        <w:t xml:space="preserve">ngulo de ligação </w:t>
      </w:r>
      <w:r>
        <w:rPr>
          <w:rFonts w:ascii="Arial Narrow" w:hAnsi="Arial Narrow" w:cs="Arial"/>
        </w:rPr>
        <w:t>é de _______________________</w:t>
      </w:r>
      <w:r w:rsidRPr="002E4328">
        <w:rPr>
          <w:rFonts w:ascii="Arial Narrow" w:hAnsi="Arial Narrow" w:cs="Arial"/>
        </w:rPr>
        <w:t>.</w:t>
      </w:r>
    </w:p>
    <w:p w:rsidR="00815461" w:rsidRDefault="00815461" w:rsidP="00815461"/>
    <w:p w:rsidR="00A2552A" w:rsidRPr="00815461" w:rsidRDefault="00A2552A" w:rsidP="00A2552A">
      <w:pPr>
        <w:pStyle w:val="ListParagraph"/>
        <w:numPr>
          <w:ilvl w:val="0"/>
          <w:numId w:val="37"/>
        </w:numPr>
        <w:rPr>
          <w:rFonts w:ascii="Arial Narrow" w:hAnsi="Arial Narrow" w:cs="Arial"/>
          <w:u w:val="single"/>
        </w:rPr>
      </w:pPr>
      <w:r w:rsidRPr="00815461">
        <w:rPr>
          <w:rFonts w:ascii="Arial Narrow" w:hAnsi="Arial Narrow" w:cs="Arial"/>
          <w:u w:val="single"/>
        </w:rPr>
        <w:t>Com pares de eletrões não ligantes no átomo central</w:t>
      </w:r>
    </w:p>
    <w:p w:rsidR="00A2552A" w:rsidRPr="00815461" w:rsidRDefault="00A2552A" w:rsidP="00A2552A">
      <w:pPr>
        <w:jc w:val="both"/>
        <w:rPr>
          <w:rFonts w:ascii="Arial Narrow" w:hAnsi="Arial Narrow" w:cs="Arial"/>
        </w:rPr>
      </w:pPr>
      <w:r w:rsidRPr="00815461">
        <w:rPr>
          <w:rFonts w:ascii="Arial Narrow" w:hAnsi="Arial Narrow" w:cs="Arial"/>
        </w:rPr>
        <w:t xml:space="preserve">Cria uma molécula com </w:t>
      </w:r>
      <w:r>
        <w:rPr>
          <w:rFonts w:ascii="Arial Narrow" w:hAnsi="Arial Narrow" w:cs="Arial"/>
        </w:rPr>
        <w:t>quatro</w:t>
      </w:r>
      <w:r w:rsidRPr="00815461">
        <w:rPr>
          <w:rFonts w:ascii="Arial Narrow" w:hAnsi="Arial Narrow" w:cs="Arial"/>
        </w:rPr>
        <w:t xml:space="preserve"> átomos </w:t>
      </w:r>
      <w:r>
        <w:rPr>
          <w:rFonts w:ascii="Arial Narrow" w:hAnsi="Arial Narrow" w:cs="Arial"/>
        </w:rPr>
        <w:t>com um par</w:t>
      </w:r>
      <w:r w:rsidRPr="00815461">
        <w:rPr>
          <w:rFonts w:ascii="Arial Narrow" w:hAnsi="Arial Narrow" w:cs="Arial"/>
        </w:rPr>
        <w:t xml:space="preserve"> de eletrões não ligantes no átomo central.</w:t>
      </w:r>
      <w:r>
        <w:rPr>
          <w:rFonts w:ascii="Arial Narrow" w:hAnsi="Arial Narrow" w:cs="Arial"/>
        </w:rPr>
        <w:t xml:space="preserve"> Compara o ângulo de ligação dessa molécula com outra também com quatro átomos mas dois pares de eletrões não ligantes no átomo central.</w:t>
      </w:r>
      <w:r w:rsidRPr="00815461">
        <w:rPr>
          <w:rFonts w:ascii="Arial Narrow" w:hAnsi="Arial Narrow" w:cs="Arial"/>
        </w:rPr>
        <w:t xml:space="preserve"> Conclui completando as seguintes afirmações:</w:t>
      </w:r>
    </w:p>
    <w:p w:rsidR="00A2552A" w:rsidRPr="00815461" w:rsidRDefault="00A2552A" w:rsidP="00A25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</w:rPr>
      </w:pPr>
      <w:r w:rsidRPr="00815461">
        <w:rPr>
          <w:rFonts w:ascii="Arial Narrow" w:hAnsi="Arial Narrow" w:cs="Arial"/>
        </w:rPr>
        <w:t>Na presença de eletrões não ligantes no átomo central</w:t>
      </w:r>
      <w:r>
        <w:rPr>
          <w:rFonts w:ascii="Arial Narrow" w:hAnsi="Arial Narrow" w:cs="Arial"/>
        </w:rPr>
        <w:t>, a geometria de uma molécula com quatro átomos será _______________________</w:t>
      </w:r>
      <w:r w:rsidRPr="002E4328">
        <w:rPr>
          <w:rFonts w:ascii="Arial Narrow" w:hAnsi="Arial Narrow" w:cs="Arial"/>
        </w:rPr>
        <w:t>.</w:t>
      </w:r>
      <w:r w:rsidRPr="0081546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O valor do do ângulo depende d</w:t>
      </w:r>
      <w:r w:rsidRPr="00815461">
        <w:rPr>
          <w:rFonts w:ascii="Arial Narrow" w:hAnsi="Arial Narrow" w:cs="Arial"/>
        </w:rPr>
        <w:t>os raios atómicos dos átomos envolvidos</w:t>
      </w:r>
      <w:r>
        <w:rPr>
          <w:rFonts w:ascii="Arial Narrow" w:hAnsi="Arial Narrow" w:cs="Arial"/>
        </w:rPr>
        <w:t xml:space="preserve"> e da</w:t>
      </w:r>
      <w:r w:rsidRPr="00815461">
        <w:rPr>
          <w:rFonts w:ascii="Arial Narrow" w:hAnsi="Arial Narrow" w:cs="Arial"/>
        </w:rPr>
        <w:t xml:space="preserve"> quantidade de pares de eletrões não ligantes no átomo central.</w:t>
      </w:r>
      <w:r>
        <w:rPr>
          <w:rFonts w:ascii="Arial Narrow" w:hAnsi="Arial Narrow" w:cs="Arial"/>
        </w:rPr>
        <w:t xml:space="preserve"> Para comprimentos de ligação similares, maior número de eletrões não ligantes resulta num ângulo de ligação _______________________</w:t>
      </w:r>
      <w:r w:rsidRPr="002E4328">
        <w:rPr>
          <w:rFonts w:ascii="Arial Narrow" w:hAnsi="Arial Narrow" w:cs="Arial"/>
        </w:rPr>
        <w:t>.</w:t>
      </w:r>
    </w:p>
    <w:p w:rsidR="00815461" w:rsidRDefault="00815461" w:rsidP="00815461"/>
    <w:p w:rsidR="00A2552A" w:rsidRDefault="00A2552A" w:rsidP="00B839F1">
      <w:pPr>
        <w:ind w:left="720"/>
        <w:rPr>
          <w:sz w:val="22"/>
          <w:szCs w:val="22"/>
        </w:rPr>
      </w:pPr>
    </w:p>
    <w:p w:rsidR="00A2552A" w:rsidRDefault="00A2552A" w:rsidP="00A2552A">
      <w:p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Caso 4</w:t>
      </w:r>
      <w:r w:rsidRPr="002E4328">
        <w:rPr>
          <w:rFonts w:ascii="Arial Narrow" w:hAnsi="Arial Narrow" w:cs="Arial"/>
          <w:u w:val="single"/>
        </w:rPr>
        <w:t xml:space="preserve">: </w:t>
      </w:r>
      <w:r>
        <w:rPr>
          <w:rFonts w:ascii="Arial Narrow" w:hAnsi="Arial Narrow" w:cs="Arial"/>
          <w:u w:val="single"/>
        </w:rPr>
        <w:t>Moléculas com cinco átomos</w:t>
      </w:r>
    </w:p>
    <w:p w:rsidR="007D1512" w:rsidRDefault="007D1512" w:rsidP="007D15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Cria uma molécula com cinco átomos sem pares de eletrões não ligantes no átomo central. Conclui completando as seguintes afirmações:</w:t>
      </w:r>
    </w:p>
    <w:p w:rsidR="007D1512" w:rsidRPr="00815461" w:rsidRDefault="007D1512" w:rsidP="007D1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</w:rPr>
      </w:pPr>
      <w:r w:rsidRPr="00815461">
        <w:rPr>
          <w:rFonts w:ascii="Arial Narrow" w:hAnsi="Arial Narrow" w:cs="Arial"/>
        </w:rPr>
        <w:t>Na ausência de eletrões não ligantes no átomo central</w:t>
      </w:r>
      <w:r>
        <w:rPr>
          <w:rFonts w:ascii="Arial Narrow" w:hAnsi="Arial Narrow" w:cs="Arial"/>
        </w:rPr>
        <w:t>, qualquer molécula com cinco átomos</w:t>
      </w:r>
      <w:r w:rsidRPr="0081546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apresenta </w:t>
      </w:r>
      <w:r w:rsidRPr="002E4328">
        <w:rPr>
          <w:rFonts w:ascii="Arial Narrow" w:hAnsi="Arial Narrow" w:cs="Arial"/>
        </w:rPr>
        <w:t xml:space="preserve">geometria </w:t>
      </w:r>
      <w:r>
        <w:rPr>
          <w:rFonts w:ascii="Arial Narrow" w:hAnsi="Arial Narrow" w:cs="Arial"/>
        </w:rPr>
        <w:t>_______________________</w:t>
      </w:r>
      <w:r w:rsidRPr="002E4328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O seu â</w:t>
      </w:r>
      <w:r w:rsidRPr="002E4328">
        <w:rPr>
          <w:rFonts w:ascii="Arial Narrow" w:hAnsi="Arial Narrow" w:cs="Arial"/>
        </w:rPr>
        <w:t xml:space="preserve">ngulo de ligação </w:t>
      </w:r>
      <w:r>
        <w:rPr>
          <w:rFonts w:ascii="Arial Narrow" w:hAnsi="Arial Narrow" w:cs="Arial"/>
        </w:rPr>
        <w:t>é de _______________________</w:t>
      </w:r>
      <w:r w:rsidRPr="002E4328">
        <w:rPr>
          <w:rFonts w:ascii="Arial Narrow" w:hAnsi="Arial Narrow" w:cs="Arial"/>
        </w:rPr>
        <w:t>.</w:t>
      </w:r>
    </w:p>
    <w:p w:rsidR="00A2552A" w:rsidRDefault="00A2552A" w:rsidP="00B839F1">
      <w:pPr>
        <w:ind w:left="720"/>
        <w:rPr>
          <w:sz w:val="22"/>
          <w:szCs w:val="22"/>
        </w:rPr>
      </w:pPr>
    </w:p>
    <w:p w:rsidR="00A2552A" w:rsidRDefault="00A2552A" w:rsidP="00B839F1">
      <w:pPr>
        <w:ind w:left="720"/>
        <w:rPr>
          <w:sz w:val="22"/>
          <w:szCs w:val="22"/>
        </w:rPr>
      </w:pPr>
    </w:p>
    <w:p w:rsidR="00A2552A" w:rsidRPr="00A2552A" w:rsidRDefault="00A2552A" w:rsidP="00A2552A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Tarefa</w:t>
      </w:r>
      <w:r w:rsidR="00CB59CE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2</w:t>
      </w:r>
    </w:p>
    <w:p w:rsidR="00A2552A" w:rsidRDefault="00A2552A" w:rsidP="00A2552A">
      <w:pPr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Acede agora ao separador </w:t>
      </w:r>
      <w:r>
        <w:rPr>
          <w:rFonts w:ascii="Arial Narrow" w:hAnsi="Arial Narrow" w:cs="Arial"/>
          <w:i/>
        </w:rPr>
        <w:t xml:space="preserve">Real Molecules </w:t>
      </w:r>
      <w:r>
        <w:rPr>
          <w:rFonts w:ascii="Arial Narrow" w:hAnsi="Arial Narrow" w:cs="Arial"/>
        </w:rPr>
        <w:t xml:space="preserve">e seleciona a opção </w:t>
      </w:r>
      <w:r>
        <w:rPr>
          <w:rFonts w:ascii="Arial Narrow" w:hAnsi="Arial Narrow" w:cs="Arial"/>
          <w:i/>
        </w:rPr>
        <w:t>Show Bond Angles.</w:t>
      </w:r>
    </w:p>
    <w:p w:rsidR="00A2552A" w:rsidRDefault="00A2552A" w:rsidP="00A2552A">
      <w:pPr>
        <w:rPr>
          <w:rFonts w:ascii="Arial Narrow" w:hAnsi="Arial Narrow" w:cs="Arial"/>
        </w:rPr>
      </w:pPr>
    </w:p>
    <w:p w:rsidR="00A2552A" w:rsidRDefault="00A2552A" w:rsidP="00A2552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Completa a tabela seguinte e confirma as tuas previsões observando cada uma das moléculas na simulação que estamos a usar:</w:t>
      </w:r>
    </w:p>
    <w:p w:rsidR="007D1512" w:rsidRPr="00A2552A" w:rsidRDefault="007D1512" w:rsidP="00A2552A">
      <w:pPr>
        <w:jc w:val="both"/>
        <w:rPr>
          <w:rFonts w:ascii="Arial Narrow" w:hAnsi="Arial Narrow" w:cs="Aria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984"/>
        <w:gridCol w:w="2410"/>
        <w:gridCol w:w="3685"/>
      </w:tblGrid>
      <w:tr w:rsidR="007D1512" w:rsidTr="00A9525A">
        <w:tc>
          <w:tcPr>
            <w:tcW w:w="1701" w:type="dxa"/>
            <w:vAlign w:val="center"/>
          </w:tcPr>
          <w:p w:rsidR="007D1512" w:rsidRPr="007D1512" w:rsidRDefault="007D1512" w:rsidP="007D1512">
            <w:pPr>
              <w:jc w:val="center"/>
              <w:rPr>
                <w:rFonts w:ascii="Arial Narrow" w:hAnsi="Arial Narrow" w:cs="Arial"/>
                <w:b/>
              </w:rPr>
            </w:pPr>
            <w:r w:rsidRPr="007D1512">
              <w:rPr>
                <w:rFonts w:ascii="Arial Narrow" w:hAnsi="Arial Narrow" w:cs="Arial"/>
                <w:b/>
              </w:rPr>
              <w:t>Molécula</w:t>
            </w:r>
          </w:p>
        </w:tc>
        <w:tc>
          <w:tcPr>
            <w:tcW w:w="1984" w:type="dxa"/>
            <w:vAlign w:val="center"/>
          </w:tcPr>
          <w:p w:rsidR="007D1512" w:rsidRPr="007D1512" w:rsidRDefault="007D1512" w:rsidP="007D1512">
            <w:pPr>
              <w:jc w:val="center"/>
              <w:rPr>
                <w:rFonts w:ascii="Arial Narrow" w:hAnsi="Arial Narrow" w:cs="Arial"/>
                <w:b/>
              </w:rPr>
            </w:pPr>
            <w:r w:rsidRPr="007D1512">
              <w:rPr>
                <w:rFonts w:ascii="Arial Narrow" w:hAnsi="Arial Narrow" w:cs="Arial"/>
                <w:b/>
              </w:rPr>
              <w:t>Nº de átomos</w:t>
            </w:r>
          </w:p>
        </w:tc>
        <w:tc>
          <w:tcPr>
            <w:tcW w:w="2410" w:type="dxa"/>
            <w:vAlign w:val="center"/>
          </w:tcPr>
          <w:p w:rsidR="007D1512" w:rsidRPr="007D1512" w:rsidRDefault="007A3691" w:rsidP="007A369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Nº de pares de e</w:t>
            </w:r>
            <w:r w:rsidR="007D1512" w:rsidRPr="007D1512">
              <w:rPr>
                <w:rFonts w:ascii="Arial Narrow" w:hAnsi="Arial Narrow" w:cs="Arial"/>
                <w:b/>
                <w:sz w:val="20"/>
                <w:szCs w:val="20"/>
              </w:rPr>
              <w:t xml:space="preserve">letrões não ligantes no átomo central </w:t>
            </w:r>
          </w:p>
        </w:tc>
        <w:tc>
          <w:tcPr>
            <w:tcW w:w="3685" w:type="dxa"/>
            <w:vAlign w:val="center"/>
          </w:tcPr>
          <w:p w:rsidR="007D1512" w:rsidRPr="007D1512" w:rsidRDefault="007D1512" w:rsidP="007D1512">
            <w:pPr>
              <w:jc w:val="center"/>
              <w:rPr>
                <w:rFonts w:ascii="Arial Narrow" w:hAnsi="Arial Narrow" w:cs="Arial"/>
                <w:b/>
              </w:rPr>
            </w:pPr>
            <w:r w:rsidRPr="007D1512">
              <w:rPr>
                <w:rFonts w:ascii="Arial Narrow" w:hAnsi="Arial Narrow" w:cs="Arial"/>
                <w:b/>
              </w:rPr>
              <w:t>Geometria molecular</w:t>
            </w:r>
          </w:p>
        </w:tc>
      </w:tr>
      <w:tr w:rsidR="007D1512" w:rsidTr="00A9525A">
        <w:tc>
          <w:tcPr>
            <w:tcW w:w="1701" w:type="dxa"/>
            <w:vAlign w:val="center"/>
          </w:tcPr>
          <w:p w:rsidR="007D1512" w:rsidRPr="007D1512" w:rsidRDefault="007D1512" w:rsidP="007D1512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7D1512">
              <w:rPr>
                <w:rFonts w:ascii="Arial Narrow" w:hAnsi="Arial Narrow" w:cs="Arial"/>
              </w:rPr>
              <w:t>CH</w:t>
            </w:r>
            <w:r w:rsidRPr="00A9525A">
              <w:rPr>
                <w:rFonts w:ascii="Arial Narrow" w:hAnsi="Arial Narrow" w:cs="Arial"/>
                <w:vertAlign w:val="subscript"/>
              </w:rPr>
              <w:t>4</w:t>
            </w:r>
          </w:p>
        </w:tc>
        <w:tc>
          <w:tcPr>
            <w:tcW w:w="1984" w:type="dxa"/>
          </w:tcPr>
          <w:p w:rsidR="007D1512" w:rsidRPr="007D1512" w:rsidRDefault="007D1512" w:rsidP="007D1512">
            <w:pPr>
              <w:spacing w:line="60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7D1512" w:rsidRPr="007D1512" w:rsidRDefault="007D1512" w:rsidP="007D1512">
            <w:pPr>
              <w:spacing w:line="60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</w:tcPr>
          <w:p w:rsidR="007D1512" w:rsidRPr="007D1512" w:rsidRDefault="007D1512" w:rsidP="007D1512">
            <w:pPr>
              <w:spacing w:line="60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D1512" w:rsidTr="00A9525A">
        <w:tc>
          <w:tcPr>
            <w:tcW w:w="1701" w:type="dxa"/>
            <w:vAlign w:val="center"/>
          </w:tcPr>
          <w:p w:rsidR="007D1512" w:rsidRPr="007D1512" w:rsidRDefault="007D1512" w:rsidP="007D1512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7D1512">
              <w:rPr>
                <w:rFonts w:ascii="Arial Narrow" w:hAnsi="Arial Narrow" w:cs="Arial"/>
              </w:rPr>
              <w:t>NH</w:t>
            </w:r>
            <w:r w:rsidRPr="00A9525A">
              <w:rPr>
                <w:rFonts w:ascii="Arial Narrow" w:hAnsi="Arial Narrow" w:cs="Arial"/>
                <w:vertAlign w:val="subscript"/>
              </w:rPr>
              <w:t>3</w:t>
            </w:r>
          </w:p>
        </w:tc>
        <w:tc>
          <w:tcPr>
            <w:tcW w:w="1984" w:type="dxa"/>
          </w:tcPr>
          <w:p w:rsidR="007D1512" w:rsidRPr="007D1512" w:rsidRDefault="007D1512" w:rsidP="007D1512">
            <w:pPr>
              <w:spacing w:line="60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7D1512" w:rsidRPr="007D1512" w:rsidRDefault="007D1512" w:rsidP="007D1512">
            <w:pPr>
              <w:spacing w:line="60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</w:tcPr>
          <w:p w:rsidR="007D1512" w:rsidRPr="007D1512" w:rsidRDefault="007D1512" w:rsidP="007D1512">
            <w:pPr>
              <w:spacing w:line="60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D1512" w:rsidTr="00A9525A">
        <w:tc>
          <w:tcPr>
            <w:tcW w:w="1701" w:type="dxa"/>
            <w:vAlign w:val="center"/>
          </w:tcPr>
          <w:p w:rsidR="007D1512" w:rsidRPr="007D1512" w:rsidRDefault="007D1512" w:rsidP="007D1512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7D1512">
              <w:rPr>
                <w:rFonts w:ascii="Arial Narrow" w:hAnsi="Arial Narrow" w:cs="Arial"/>
              </w:rPr>
              <w:t>H</w:t>
            </w:r>
            <w:r w:rsidRPr="00A9525A">
              <w:rPr>
                <w:rFonts w:ascii="Arial Narrow" w:hAnsi="Arial Narrow" w:cs="Arial"/>
                <w:vertAlign w:val="subscript"/>
              </w:rPr>
              <w:t>2</w:t>
            </w:r>
            <w:r w:rsidRPr="007D1512">
              <w:rPr>
                <w:rFonts w:ascii="Arial Narrow" w:hAnsi="Arial Narrow" w:cs="Arial"/>
              </w:rPr>
              <w:t>O</w:t>
            </w:r>
          </w:p>
        </w:tc>
        <w:tc>
          <w:tcPr>
            <w:tcW w:w="1984" w:type="dxa"/>
          </w:tcPr>
          <w:p w:rsidR="007D1512" w:rsidRPr="007D1512" w:rsidRDefault="007D1512" w:rsidP="007D1512">
            <w:pPr>
              <w:spacing w:line="60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7D1512" w:rsidRPr="007D1512" w:rsidRDefault="007D1512" w:rsidP="007D1512">
            <w:pPr>
              <w:spacing w:line="60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</w:tcPr>
          <w:p w:rsidR="007D1512" w:rsidRPr="007D1512" w:rsidRDefault="007D1512" w:rsidP="007D1512">
            <w:pPr>
              <w:spacing w:line="60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D1512" w:rsidTr="00A9525A">
        <w:tc>
          <w:tcPr>
            <w:tcW w:w="1701" w:type="dxa"/>
            <w:vAlign w:val="center"/>
          </w:tcPr>
          <w:p w:rsidR="007D1512" w:rsidRPr="007D1512" w:rsidRDefault="007D1512" w:rsidP="007D1512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7D1512">
              <w:rPr>
                <w:rFonts w:ascii="Arial Narrow" w:hAnsi="Arial Narrow" w:cs="Arial"/>
              </w:rPr>
              <w:t>CO</w:t>
            </w:r>
            <w:r w:rsidRPr="00A9525A">
              <w:rPr>
                <w:rFonts w:ascii="Arial Narrow" w:hAnsi="Arial Narrow" w:cs="Arial"/>
                <w:vertAlign w:val="subscript"/>
              </w:rPr>
              <w:t>2</w:t>
            </w:r>
          </w:p>
        </w:tc>
        <w:tc>
          <w:tcPr>
            <w:tcW w:w="1984" w:type="dxa"/>
          </w:tcPr>
          <w:p w:rsidR="007D1512" w:rsidRPr="007D1512" w:rsidRDefault="007D1512" w:rsidP="007D1512">
            <w:pPr>
              <w:spacing w:line="60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7D1512" w:rsidRPr="007D1512" w:rsidRDefault="007D1512" w:rsidP="007D1512">
            <w:pPr>
              <w:spacing w:line="60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</w:tcPr>
          <w:p w:rsidR="007D1512" w:rsidRPr="007D1512" w:rsidRDefault="007D1512" w:rsidP="007D1512">
            <w:pPr>
              <w:spacing w:line="60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14024D" w:rsidRDefault="0014024D" w:rsidP="00A9525A">
      <w:pPr>
        <w:jc w:val="both"/>
        <w:rPr>
          <w:rFonts w:ascii="Arial Narrow" w:hAnsi="Arial Narrow" w:cs="Arial"/>
          <w:u w:val="single"/>
        </w:rPr>
      </w:pPr>
    </w:p>
    <w:p w:rsidR="00A2552A" w:rsidRPr="0014024D" w:rsidRDefault="00A9525A" w:rsidP="00A9525A">
      <w:pPr>
        <w:jc w:val="both"/>
        <w:rPr>
          <w:rFonts w:ascii="Arial Narrow" w:hAnsi="Arial Narrow" w:cs="Arial"/>
          <w:u w:val="single"/>
        </w:rPr>
      </w:pPr>
      <w:r w:rsidRPr="0014024D">
        <w:rPr>
          <w:rFonts w:ascii="Arial Narrow" w:hAnsi="Arial Narrow" w:cs="Arial"/>
          <w:u w:val="single"/>
        </w:rPr>
        <w:t>Em resumo:</w:t>
      </w:r>
    </w:p>
    <w:p w:rsidR="00767A8F" w:rsidRPr="0014024D" w:rsidRDefault="00A9525A" w:rsidP="00CC6EC9">
      <w:pPr>
        <w:jc w:val="both"/>
        <w:rPr>
          <w:rFonts w:ascii="Arial Narrow" w:hAnsi="Arial Narrow" w:cs="Arial"/>
        </w:rPr>
      </w:pPr>
      <w:r w:rsidRPr="0014024D">
        <w:rPr>
          <w:rFonts w:ascii="Arial Narrow" w:hAnsi="Arial Narrow" w:cs="Arial"/>
        </w:rPr>
        <w:t>A geometria molecular depende essencialmente das interações eletrostáticas entre os eletrões de valência dos átomos que estabelecem as ligações formando a molécula</w:t>
      </w:r>
      <w:r w:rsidR="00CC6EC9" w:rsidRPr="0014024D">
        <w:rPr>
          <w:rFonts w:ascii="Arial Narrow" w:hAnsi="Arial Narrow" w:cs="Arial"/>
        </w:rPr>
        <w:t>.</w:t>
      </w:r>
    </w:p>
    <w:p w:rsidR="00CC6EC9" w:rsidRDefault="00CC6EC9" w:rsidP="00CC6EC9">
      <w:pPr>
        <w:jc w:val="both"/>
        <w:rPr>
          <w:rFonts w:ascii="Arial Narrow" w:hAnsi="Arial Narrow" w:cs="Arial"/>
        </w:rPr>
      </w:pPr>
      <w:r w:rsidRPr="0014024D">
        <w:rPr>
          <w:rFonts w:ascii="Arial Narrow" w:hAnsi="Arial Narrow" w:cs="Arial"/>
        </w:rPr>
        <w:t xml:space="preserve">Os ângulos que as ligações estabelecem entre si, para que a molécula atinja o estado de energia mínima, definem a </w:t>
      </w:r>
      <w:r w:rsidRPr="0014024D">
        <w:rPr>
          <w:rFonts w:ascii="Arial Narrow" w:hAnsi="Arial Narrow" w:cs="Arial"/>
          <w:b/>
        </w:rPr>
        <w:t>geometria da molécula</w:t>
      </w:r>
      <w:r w:rsidRPr="0014024D">
        <w:rPr>
          <w:rFonts w:ascii="Arial Narrow" w:hAnsi="Arial Narrow" w:cs="Arial"/>
        </w:rPr>
        <w:t>. A estabilidade da molécula depende do equilíbrio entre as repulsões entre pares de eletrões de valência. O esquema seguinte representa, por ordem crescente, a intensidade da força elétrica repulsiva entre pares de eletrões na molécula:</w:t>
      </w:r>
    </w:p>
    <w:p w:rsidR="0014024D" w:rsidRPr="0014024D" w:rsidRDefault="0014024D" w:rsidP="00CC6EC9">
      <w:pPr>
        <w:jc w:val="both"/>
        <w:rPr>
          <w:rFonts w:ascii="Arial Narrow" w:hAnsi="Arial Narrow" w:cs="Arial"/>
        </w:rPr>
      </w:pPr>
    </w:p>
    <w:p w:rsidR="00CC6EC9" w:rsidRDefault="00CF1E31" w:rsidP="00CC6EC9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FC07BC" wp14:editId="14C179C3">
                <wp:simplePos x="0" y="0"/>
                <wp:positionH relativeFrom="column">
                  <wp:posOffset>3781425</wp:posOffset>
                </wp:positionH>
                <wp:positionV relativeFrom="paragraph">
                  <wp:posOffset>261620</wp:posOffset>
                </wp:positionV>
                <wp:extent cx="295275" cy="161925"/>
                <wp:effectExtent l="0" t="19050" r="47625" b="4762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18A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297.75pt;margin-top:20.6pt;width:23.25pt;height:1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" adj="15677" filled="f" strokecolor="#243f60 [1604]" strokeweight="2pt"/>
            </w:pict>
          </mc:Fallback>
        </mc:AlternateContent>
      </w:r>
      <w:r w:rsidRPr="00CC6EC9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82536B" wp14:editId="08C6EAEB">
                <wp:simplePos x="0" y="0"/>
                <wp:positionH relativeFrom="column">
                  <wp:posOffset>666750</wp:posOffset>
                </wp:positionH>
                <wp:positionV relativeFrom="paragraph">
                  <wp:posOffset>-71755</wp:posOffset>
                </wp:positionV>
                <wp:extent cx="1228725" cy="1404620"/>
                <wp:effectExtent l="133350" t="133350" r="142875" b="145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EC9" w:rsidRPr="00CC6EC9" w:rsidRDefault="00CC6EC9" w:rsidP="00CC6EC9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6EC9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Pares não ligantes com pares não ligantes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8253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5pt;margin-top:-5.65pt;width:9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" fillcolor="white [3201]" stroked="f" strokeweight="2pt">
                <v:shadow on="t" color="black" offset="0,1pt"/>
                <v:textbox style="mso-fit-shape-to-text:t">
                  <w:txbxContent>
                    <w:p w:rsidR="00CC6EC9" w:rsidRPr="00CC6EC9" w:rsidRDefault="00CC6EC9" w:rsidP="00CC6EC9">
                      <w:pPr>
                        <w:jc w:val="center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CC6EC9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Pares não ligantes com pares não ligantes</w:t>
                      </w:r>
                    </w:p>
                  </w:txbxContent>
                </v:textbox>
              </v:shape>
            </w:pict>
          </mc:Fallback>
        </mc:AlternateContent>
      </w:r>
      <w:r w:rsidRPr="00CC6EC9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BB8576" wp14:editId="14FBE4B9">
                <wp:simplePos x="0" y="0"/>
                <wp:positionH relativeFrom="column">
                  <wp:posOffset>2438400</wp:posOffset>
                </wp:positionH>
                <wp:positionV relativeFrom="paragraph">
                  <wp:posOffset>33020</wp:posOffset>
                </wp:positionV>
                <wp:extent cx="1228725" cy="626110"/>
                <wp:effectExtent l="133350" t="133350" r="142875" b="154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62611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EC9" w:rsidRPr="00CC6EC9" w:rsidRDefault="00CC6EC9" w:rsidP="00CC6EC9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6EC9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Pares não ligantes com pares 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ligantes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8576" id="_x0000_s1027" type="#_x0000_t202" style="position:absolute;left:0;text-align:left;margin-left:192pt;margin-top:2.6pt;width:96.75pt;height:49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" fillcolor="white [3201]" stroked="f" strokeweight="2pt">
                <v:shadow on="t" color="black" offset="0,1pt"/>
                <v:textbox>
                  <w:txbxContent>
                    <w:p w:rsidR="00CC6EC9" w:rsidRPr="00CC6EC9" w:rsidRDefault="00CC6EC9" w:rsidP="00CC6EC9">
                      <w:pPr>
                        <w:jc w:val="center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CC6EC9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Pares não ligantes com pares 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ligantes</w:t>
                      </w:r>
                    </w:p>
                  </w:txbxContent>
                </v:textbox>
              </v:shape>
            </w:pict>
          </mc:Fallback>
        </mc:AlternateContent>
      </w:r>
      <w:r w:rsidRPr="00CC6EC9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AEC683" wp14:editId="08027126">
                <wp:simplePos x="0" y="0"/>
                <wp:positionH relativeFrom="column">
                  <wp:posOffset>4191000</wp:posOffset>
                </wp:positionH>
                <wp:positionV relativeFrom="paragraph">
                  <wp:posOffset>30480</wp:posOffset>
                </wp:positionV>
                <wp:extent cx="1228725" cy="626110"/>
                <wp:effectExtent l="133350" t="133350" r="142875" b="154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62611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EC9" w:rsidRPr="00CC6EC9" w:rsidRDefault="00CC6EC9" w:rsidP="00CC6EC9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6EC9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Pares ligantes com pares 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ligantes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EC683" id="_x0000_s1028" type="#_x0000_t202" style="position:absolute;left:0;text-align:left;margin-left:330pt;margin-top:2.4pt;width:96.75pt;height:49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" fillcolor="white [3201]" stroked="f" strokeweight="2pt">
                <v:shadow on="t" color="black" offset="0,1pt"/>
                <v:textbox>
                  <w:txbxContent>
                    <w:p w:rsidR="00CC6EC9" w:rsidRPr="00CC6EC9" w:rsidRDefault="00CC6EC9" w:rsidP="00CC6EC9">
                      <w:pPr>
                        <w:jc w:val="center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CC6EC9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Pares ligantes com pares 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ligantes</w:t>
                      </w:r>
                    </w:p>
                  </w:txbxContent>
                </v:textbox>
              </v:shape>
            </w:pict>
          </mc:Fallback>
        </mc:AlternateContent>
      </w:r>
    </w:p>
    <w:p w:rsidR="00CC6EC9" w:rsidRDefault="00CC6EC9" w:rsidP="00CC6EC9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5DE5E" wp14:editId="6DA0A5CB">
                <wp:simplePos x="0" y="0"/>
                <wp:positionH relativeFrom="column">
                  <wp:posOffset>2009775</wp:posOffset>
                </wp:positionH>
                <wp:positionV relativeFrom="paragraph">
                  <wp:posOffset>62865</wp:posOffset>
                </wp:positionV>
                <wp:extent cx="295275" cy="161925"/>
                <wp:effectExtent l="0" t="19050" r="47625" b="4762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B5CD7" id="Right Arrow 3" o:spid="_x0000_s1026" type="#_x0000_t13" style="position:absolute;margin-left:158.25pt;margin-top:4.95pt;width:23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" adj="15677" filled="f" strokecolor="#243f60 [1604]" strokeweight="2pt"/>
            </w:pict>
          </mc:Fallback>
        </mc:AlternateContent>
      </w:r>
    </w:p>
    <w:p w:rsidR="00CC6EC9" w:rsidRDefault="00CC6EC9" w:rsidP="00CC6EC9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</w:t>
      </w:r>
    </w:p>
    <w:p w:rsidR="00CC6EC9" w:rsidRDefault="00CC6EC9" w:rsidP="00CC6EC9">
      <w:pPr>
        <w:jc w:val="both"/>
        <w:rPr>
          <w:rFonts w:ascii="Arial Narrow" w:hAnsi="Arial Narrow" w:cs="Arial"/>
          <w:sz w:val="22"/>
          <w:szCs w:val="22"/>
        </w:rPr>
      </w:pPr>
    </w:p>
    <w:p w:rsidR="00C20CA8" w:rsidRDefault="00C20CA8" w:rsidP="00D9467D">
      <w:pPr>
        <w:rPr>
          <w:rFonts w:ascii="Arial Narrow" w:hAnsi="Arial Narrow" w:cs="Arial"/>
          <w:sz w:val="22"/>
          <w:szCs w:val="22"/>
        </w:rPr>
      </w:pPr>
    </w:p>
    <w:p w:rsidR="0014024D" w:rsidRDefault="0014024D" w:rsidP="00D9467D">
      <w:pPr>
        <w:rPr>
          <w:rFonts w:ascii="Arial Narrow" w:hAnsi="Arial Narrow" w:cs="Arial"/>
          <w:sz w:val="22"/>
          <w:szCs w:val="22"/>
        </w:rPr>
      </w:pPr>
    </w:p>
    <w:p w:rsidR="00C20CA8" w:rsidRDefault="00CF1E31" w:rsidP="00C20CA8">
      <w:pPr>
        <w:ind w:right="1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Polaridade de molécul</w:t>
      </w:r>
      <w:r w:rsidR="00FD7424">
        <w:rPr>
          <w:rFonts w:ascii="Arial" w:hAnsi="Arial" w:cs="Arial"/>
          <w:b/>
          <w:sz w:val="22"/>
          <w:szCs w:val="22"/>
        </w:rPr>
        <w:t>as</w:t>
      </w:r>
    </w:p>
    <w:p w:rsidR="00C20CA8" w:rsidRPr="00CB59CE" w:rsidRDefault="00CB59CE" w:rsidP="00C20CA8">
      <w:pPr>
        <w:rPr>
          <w:rFonts w:ascii="Arial Narrow" w:hAnsi="Arial Narrow" w:cs="Arial"/>
          <w:b/>
        </w:rPr>
      </w:pPr>
      <w:r w:rsidRPr="00CB59CE">
        <w:rPr>
          <w:rFonts w:ascii="Arial Narrow" w:hAnsi="Arial Narrow" w:cs="Arial"/>
          <w:b/>
        </w:rPr>
        <w:t>Tarefa 3</w:t>
      </w:r>
    </w:p>
    <w:p w:rsidR="00FD7424" w:rsidRDefault="00FD7424" w:rsidP="007A3691">
      <w:pPr>
        <w:rPr>
          <w:rFonts w:ascii="Arial Narrow" w:hAnsi="Arial Narrow" w:cs="Arial"/>
        </w:rPr>
      </w:pPr>
      <w:bookmarkStart w:id="0" w:name="_GoBack"/>
      <w:bookmarkEnd w:id="0"/>
    </w:p>
    <w:p w:rsidR="00FD7424" w:rsidRPr="00FD7424" w:rsidRDefault="00FD7424" w:rsidP="007A369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Uma </w:t>
      </w:r>
      <w:r>
        <w:rPr>
          <w:rFonts w:ascii="Arial Narrow" w:hAnsi="Arial Narrow" w:cs="Arial"/>
          <w:u w:val="single"/>
        </w:rPr>
        <w:t>ligação covalente apolar</w:t>
      </w:r>
      <w:r>
        <w:rPr>
          <w:rFonts w:ascii="Arial Narrow" w:hAnsi="Arial Narrow" w:cs="Arial"/>
        </w:rPr>
        <w:t xml:space="preserve"> ocorre quando há dois átomos ________________ envolvidos na ligação química. Uma molécula diatómica homonuclear é ______________________. Um exemplo deste tipo de moléculas é ___________.</w:t>
      </w:r>
    </w:p>
    <w:p w:rsidR="00FD7424" w:rsidRPr="00FD7424" w:rsidRDefault="00FD7424" w:rsidP="007A369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Uma </w:t>
      </w:r>
      <w:r>
        <w:rPr>
          <w:rFonts w:ascii="Arial Narrow" w:hAnsi="Arial Narrow" w:cs="Arial"/>
          <w:u w:val="single"/>
        </w:rPr>
        <w:t>ligação covalente polar</w:t>
      </w:r>
      <w:r>
        <w:rPr>
          <w:rFonts w:ascii="Arial Narrow" w:hAnsi="Arial Narrow" w:cs="Arial"/>
        </w:rPr>
        <w:t xml:space="preserve"> ocorre quando há dois átomos ________________ envolvidos na ligação química. Uma molécula diatómica heteronuclear é ______________________. Um exemplo deste tipo de moléculas é ___________.</w:t>
      </w:r>
    </w:p>
    <w:p w:rsidR="00C20CA8" w:rsidRDefault="00C20CA8" w:rsidP="00C20CA8">
      <w:pPr>
        <w:rPr>
          <w:rFonts w:ascii="Arial Narrow" w:hAnsi="Arial Narrow" w:cs="Arial"/>
        </w:rPr>
      </w:pPr>
    </w:p>
    <w:p w:rsidR="00FD7424" w:rsidRDefault="00FD7424" w:rsidP="00FD742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Para moléculas com mais de dois átomos, há que avaliar a distribuição global da carga elétrica</w:t>
      </w:r>
      <w:r w:rsidR="007A3691">
        <w:rPr>
          <w:rFonts w:ascii="Arial Narrow" w:hAnsi="Arial Narrow" w:cs="Arial"/>
        </w:rPr>
        <w:t xml:space="preserve"> dessa molécula. Usa</w:t>
      </w:r>
      <w:r>
        <w:rPr>
          <w:rFonts w:ascii="Arial Narrow" w:hAnsi="Arial Narrow" w:cs="Arial"/>
        </w:rPr>
        <w:t xml:space="preserve"> o simulador </w:t>
      </w:r>
      <w:r>
        <w:rPr>
          <w:rFonts w:ascii="Arial Narrow" w:hAnsi="Arial Narrow" w:cs="Arial"/>
          <w:i/>
        </w:rPr>
        <w:t xml:space="preserve">Molecule Shapes </w:t>
      </w:r>
      <w:r w:rsidRPr="00FD7424">
        <w:rPr>
          <w:rFonts w:ascii="Arial Narrow" w:hAnsi="Arial Narrow" w:cs="Arial"/>
        </w:rPr>
        <w:t>para visualizar</w:t>
      </w:r>
      <w:r>
        <w:rPr>
          <w:rFonts w:ascii="Arial Narrow" w:hAnsi="Arial Narrow" w:cs="Arial"/>
        </w:rPr>
        <w:t xml:space="preserve"> </w:t>
      </w:r>
      <w:r w:rsidR="00CF1E31">
        <w:rPr>
          <w:rFonts w:ascii="Arial Narrow" w:hAnsi="Arial Narrow" w:cs="Arial"/>
        </w:rPr>
        <w:t xml:space="preserve">de novo </w:t>
      </w:r>
      <w:r>
        <w:rPr>
          <w:rFonts w:ascii="Arial Narrow" w:hAnsi="Arial Narrow" w:cs="Arial"/>
        </w:rPr>
        <w:t xml:space="preserve">as moléculas </w:t>
      </w:r>
      <w:r w:rsidR="00CF1E31">
        <w:rPr>
          <w:rFonts w:ascii="Arial Narrow" w:hAnsi="Arial Narrow" w:cs="Arial"/>
        </w:rPr>
        <w:t>da tarefa 2</w:t>
      </w:r>
      <w:r w:rsidR="007A3691">
        <w:rPr>
          <w:rFonts w:ascii="Arial Narrow" w:hAnsi="Arial Narrow" w:cs="Arial"/>
        </w:rPr>
        <w:t>, avalia</w:t>
      </w:r>
      <w:r w:rsidR="00CF1E31">
        <w:rPr>
          <w:rFonts w:ascii="Arial Narrow" w:hAnsi="Arial Narrow" w:cs="Arial"/>
        </w:rPr>
        <w:t xml:space="preserve"> a respetiva distribuição global da carga elétrica </w:t>
      </w:r>
      <w:r w:rsidR="007A3691">
        <w:rPr>
          <w:rFonts w:ascii="Arial Narrow" w:hAnsi="Arial Narrow" w:cs="Arial"/>
        </w:rPr>
        <w:t>e classifica</w:t>
      </w:r>
      <w:r w:rsidR="00CF1E31">
        <w:rPr>
          <w:rFonts w:ascii="Arial Narrow" w:hAnsi="Arial Narrow" w:cs="Arial"/>
        </w:rPr>
        <w:t>-as em polar ou apolar.</w:t>
      </w:r>
    </w:p>
    <w:p w:rsidR="00CF1E31" w:rsidRDefault="00CF1E31" w:rsidP="00FD7424">
      <w:pPr>
        <w:jc w:val="both"/>
        <w:rPr>
          <w:rFonts w:ascii="Arial Narrow" w:hAnsi="Arial Narrow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CF1E31" w:rsidTr="00CF1E31">
        <w:tc>
          <w:tcPr>
            <w:tcW w:w="2091" w:type="dxa"/>
          </w:tcPr>
          <w:p w:rsidR="00CF1E31" w:rsidRPr="00CF1E31" w:rsidRDefault="00CF1E31" w:rsidP="00CF1E31">
            <w:pPr>
              <w:jc w:val="center"/>
              <w:rPr>
                <w:rFonts w:ascii="Arial Narrow" w:hAnsi="Arial Narrow" w:cs="Arial"/>
                <w:b/>
              </w:rPr>
            </w:pPr>
            <w:r w:rsidRPr="00CF1E31">
              <w:rPr>
                <w:rFonts w:ascii="Arial Narrow" w:hAnsi="Arial Narrow" w:cs="Arial"/>
                <w:b/>
              </w:rPr>
              <w:t>Molécula</w:t>
            </w:r>
          </w:p>
        </w:tc>
        <w:tc>
          <w:tcPr>
            <w:tcW w:w="2091" w:type="dxa"/>
          </w:tcPr>
          <w:p w:rsidR="00CF1E31" w:rsidRPr="00CF1E31" w:rsidRDefault="00CF1E31" w:rsidP="00CF1E31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r w:rsidRPr="00CF1E31">
              <w:rPr>
                <w:rFonts w:ascii="Arial Narrow" w:hAnsi="Arial Narrow" w:cs="Arial"/>
                <w:b/>
              </w:rPr>
              <w:t>CH</w:t>
            </w:r>
            <w:r w:rsidRPr="00CF1E31">
              <w:rPr>
                <w:rFonts w:ascii="Arial Narrow" w:hAnsi="Arial Narrow" w:cs="Arial"/>
                <w:b/>
                <w:vertAlign w:val="subscript"/>
              </w:rPr>
              <w:t>4</w:t>
            </w:r>
          </w:p>
        </w:tc>
        <w:tc>
          <w:tcPr>
            <w:tcW w:w="2091" w:type="dxa"/>
          </w:tcPr>
          <w:p w:rsidR="00CF1E31" w:rsidRPr="00CF1E31" w:rsidRDefault="00CF1E31" w:rsidP="00CF1E31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r w:rsidRPr="00CF1E31">
              <w:rPr>
                <w:rFonts w:ascii="Arial Narrow" w:hAnsi="Arial Narrow" w:cs="Arial"/>
                <w:b/>
              </w:rPr>
              <w:t>NH</w:t>
            </w:r>
            <w:r w:rsidRPr="00CF1E31">
              <w:rPr>
                <w:rFonts w:ascii="Arial Narrow" w:hAnsi="Arial Narrow" w:cs="Arial"/>
                <w:b/>
                <w:vertAlign w:val="subscript"/>
              </w:rPr>
              <w:t>3</w:t>
            </w:r>
          </w:p>
        </w:tc>
        <w:tc>
          <w:tcPr>
            <w:tcW w:w="2091" w:type="dxa"/>
          </w:tcPr>
          <w:p w:rsidR="00CF1E31" w:rsidRPr="00CF1E31" w:rsidRDefault="00CF1E31" w:rsidP="00CF1E31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r w:rsidRPr="00CF1E31">
              <w:rPr>
                <w:rFonts w:ascii="Arial Narrow" w:hAnsi="Arial Narrow" w:cs="Arial"/>
                <w:b/>
              </w:rPr>
              <w:t>H</w:t>
            </w:r>
            <w:r w:rsidRPr="00CF1E31">
              <w:rPr>
                <w:rFonts w:ascii="Arial Narrow" w:hAnsi="Arial Narrow" w:cs="Arial"/>
                <w:b/>
                <w:vertAlign w:val="subscript"/>
              </w:rPr>
              <w:t>2</w:t>
            </w:r>
            <w:r w:rsidRPr="00CF1E31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2092" w:type="dxa"/>
          </w:tcPr>
          <w:p w:rsidR="00CF1E31" w:rsidRPr="00CF1E31" w:rsidRDefault="00CF1E31" w:rsidP="00CF1E31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r w:rsidRPr="00CF1E31">
              <w:rPr>
                <w:rFonts w:ascii="Arial Narrow" w:hAnsi="Arial Narrow" w:cs="Arial"/>
                <w:b/>
              </w:rPr>
              <w:t>CO</w:t>
            </w:r>
            <w:r w:rsidRPr="00CF1E31">
              <w:rPr>
                <w:rFonts w:ascii="Arial Narrow" w:hAnsi="Arial Narrow" w:cs="Arial"/>
                <w:b/>
                <w:vertAlign w:val="subscript"/>
              </w:rPr>
              <w:t>2</w:t>
            </w:r>
          </w:p>
        </w:tc>
      </w:tr>
      <w:tr w:rsidR="00CF1E31" w:rsidTr="007A3691">
        <w:trPr>
          <w:trHeight w:val="544"/>
        </w:trPr>
        <w:tc>
          <w:tcPr>
            <w:tcW w:w="2091" w:type="dxa"/>
            <w:vAlign w:val="center"/>
          </w:tcPr>
          <w:p w:rsidR="00CF1E31" w:rsidRPr="00CF1E31" w:rsidRDefault="00CF1E31" w:rsidP="007A3691">
            <w:pPr>
              <w:jc w:val="center"/>
              <w:rPr>
                <w:rFonts w:ascii="Arial Narrow" w:hAnsi="Arial Narrow" w:cs="Arial"/>
                <w:b/>
              </w:rPr>
            </w:pPr>
            <w:r w:rsidRPr="00CF1E31">
              <w:rPr>
                <w:rFonts w:ascii="Arial Narrow" w:hAnsi="Arial Narrow" w:cs="Arial"/>
                <w:b/>
              </w:rPr>
              <w:t>Polaridade</w:t>
            </w:r>
          </w:p>
        </w:tc>
        <w:tc>
          <w:tcPr>
            <w:tcW w:w="2091" w:type="dxa"/>
          </w:tcPr>
          <w:p w:rsidR="00CF1E31" w:rsidRDefault="00CF1E31" w:rsidP="00FD7424">
            <w:pPr>
              <w:jc w:val="both"/>
              <w:rPr>
                <w:rFonts w:ascii="Arial Narrow" w:hAnsi="Arial Narrow" w:cs="Arial"/>
                <w:u w:val="single"/>
              </w:rPr>
            </w:pPr>
          </w:p>
        </w:tc>
        <w:tc>
          <w:tcPr>
            <w:tcW w:w="2091" w:type="dxa"/>
          </w:tcPr>
          <w:p w:rsidR="00CF1E31" w:rsidRDefault="00CF1E31" w:rsidP="00FD7424">
            <w:pPr>
              <w:jc w:val="both"/>
              <w:rPr>
                <w:rFonts w:ascii="Arial Narrow" w:hAnsi="Arial Narrow" w:cs="Arial"/>
                <w:u w:val="single"/>
              </w:rPr>
            </w:pPr>
          </w:p>
        </w:tc>
        <w:tc>
          <w:tcPr>
            <w:tcW w:w="2091" w:type="dxa"/>
          </w:tcPr>
          <w:p w:rsidR="00CF1E31" w:rsidRDefault="00CF1E31" w:rsidP="00FD7424">
            <w:pPr>
              <w:jc w:val="both"/>
              <w:rPr>
                <w:rFonts w:ascii="Arial Narrow" w:hAnsi="Arial Narrow" w:cs="Arial"/>
                <w:u w:val="single"/>
              </w:rPr>
            </w:pPr>
          </w:p>
        </w:tc>
        <w:tc>
          <w:tcPr>
            <w:tcW w:w="2092" w:type="dxa"/>
          </w:tcPr>
          <w:p w:rsidR="00CF1E31" w:rsidRDefault="00CF1E31" w:rsidP="00FD7424">
            <w:pPr>
              <w:jc w:val="both"/>
              <w:rPr>
                <w:rFonts w:ascii="Arial Narrow" w:hAnsi="Arial Narrow" w:cs="Arial"/>
                <w:u w:val="single"/>
              </w:rPr>
            </w:pPr>
          </w:p>
        </w:tc>
      </w:tr>
    </w:tbl>
    <w:p w:rsidR="00C20CA8" w:rsidRDefault="00C20CA8" w:rsidP="00CF1E31">
      <w:pPr>
        <w:jc w:val="right"/>
        <w:rPr>
          <w:rFonts w:ascii="Arial Narrow" w:hAnsi="Arial Narrow"/>
          <w:sz w:val="22"/>
          <w:szCs w:val="22"/>
        </w:rPr>
      </w:pPr>
    </w:p>
    <w:p w:rsidR="00CF1E31" w:rsidRPr="00643AA4" w:rsidRDefault="00CF1E31" w:rsidP="00CF1E31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Bom trabalho!</w:t>
      </w:r>
    </w:p>
    <w:sectPr w:rsidR="00CF1E31" w:rsidRPr="00643AA4" w:rsidSect="00BD2747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E43" w:rsidRDefault="00C46E43">
      <w:r>
        <w:separator/>
      </w:r>
    </w:p>
  </w:endnote>
  <w:endnote w:type="continuationSeparator" w:id="0">
    <w:p w:rsidR="00C46E43" w:rsidRDefault="00C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3C" w:rsidRDefault="0070513C" w:rsidP="00F61C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513C" w:rsidRDefault="0070513C" w:rsidP="007051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3C" w:rsidRDefault="0070513C" w:rsidP="00F61C72">
    <w:pPr>
      <w:pStyle w:val="Footer"/>
      <w:framePr w:wrap="around" w:vAnchor="text" w:hAnchor="margin" w:xAlign="right" w:y="1"/>
      <w:rPr>
        <w:rStyle w:val="PageNumber"/>
      </w:rPr>
    </w:pPr>
  </w:p>
  <w:p w:rsidR="0070513C" w:rsidRDefault="0070513C" w:rsidP="007051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E43" w:rsidRDefault="00C46E43">
      <w:r>
        <w:separator/>
      </w:r>
    </w:p>
  </w:footnote>
  <w:footnote w:type="continuationSeparator" w:id="0">
    <w:p w:rsidR="00C46E43" w:rsidRDefault="00C4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17A"/>
    <w:multiLevelType w:val="multilevel"/>
    <w:tmpl w:val="39CA4CC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 w15:restartNumberingAfterBreak="0">
    <w:nsid w:val="071D1960"/>
    <w:multiLevelType w:val="hybridMultilevel"/>
    <w:tmpl w:val="B4B2926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765D"/>
    <w:multiLevelType w:val="hybridMultilevel"/>
    <w:tmpl w:val="04D80CD0"/>
    <w:lvl w:ilvl="0" w:tplc="EB3039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8CAFDE">
      <w:numFmt w:val="none"/>
      <w:lvlText w:val=""/>
      <w:lvlJc w:val="left"/>
      <w:pPr>
        <w:tabs>
          <w:tab w:val="num" w:pos="360"/>
        </w:tabs>
      </w:pPr>
    </w:lvl>
    <w:lvl w:ilvl="2" w:tplc="5666E31A">
      <w:numFmt w:val="none"/>
      <w:lvlText w:val=""/>
      <w:lvlJc w:val="left"/>
      <w:pPr>
        <w:tabs>
          <w:tab w:val="num" w:pos="360"/>
        </w:tabs>
      </w:pPr>
    </w:lvl>
    <w:lvl w:ilvl="3" w:tplc="DDA0F702">
      <w:numFmt w:val="none"/>
      <w:lvlText w:val=""/>
      <w:lvlJc w:val="left"/>
      <w:pPr>
        <w:tabs>
          <w:tab w:val="num" w:pos="360"/>
        </w:tabs>
      </w:pPr>
    </w:lvl>
    <w:lvl w:ilvl="4" w:tplc="8822FCCC">
      <w:numFmt w:val="none"/>
      <w:lvlText w:val=""/>
      <w:lvlJc w:val="left"/>
      <w:pPr>
        <w:tabs>
          <w:tab w:val="num" w:pos="360"/>
        </w:tabs>
      </w:pPr>
    </w:lvl>
    <w:lvl w:ilvl="5" w:tplc="A7C4A982">
      <w:numFmt w:val="none"/>
      <w:lvlText w:val=""/>
      <w:lvlJc w:val="left"/>
      <w:pPr>
        <w:tabs>
          <w:tab w:val="num" w:pos="360"/>
        </w:tabs>
      </w:pPr>
    </w:lvl>
    <w:lvl w:ilvl="6" w:tplc="57AE2892">
      <w:numFmt w:val="none"/>
      <w:lvlText w:val=""/>
      <w:lvlJc w:val="left"/>
      <w:pPr>
        <w:tabs>
          <w:tab w:val="num" w:pos="360"/>
        </w:tabs>
      </w:pPr>
    </w:lvl>
    <w:lvl w:ilvl="7" w:tplc="D8CA43A4">
      <w:numFmt w:val="none"/>
      <w:lvlText w:val=""/>
      <w:lvlJc w:val="left"/>
      <w:pPr>
        <w:tabs>
          <w:tab w:val="num" w:pos="360"/>
        </w:tabs>
      </w:pPr>
    </w:lvl>
    <w:lvl w:ilvl="8" w:tplc="7266145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DC4397B"/>
    <w:multiLevelType w:val="hybridMultilevel"/>
    <w:tmpl w:val="9E0CCE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46E05"/>
    <w:multiLevelType w:val="hybridMultilevel"/>
    <w:tmpl w:val="1414B682"/>
    <w:lvl w:ilvl="0" w:tplc="2B0CC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0A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2A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C8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42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2E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AF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A0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C4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8F0760"/>
    <w:multiLevelType w:val="hybridMultilevel"/>
    <w:tmpl w:val="543881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431EF"/>
    <w:multiLevelType w:val="hybridMultilevel"/>
    <w:tmpl w:val="DC4AC4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42B19"/>
    <w:multiLevelType w:val="hybridMultilevel"/>
    <w:tmpl w:val="7602B794"/>
    <w:lvl w:ilvl="0" w:tplc="85FCA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D8E51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87AA0A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664C"/>
    <w:multiLevelType w:val="hybridMultilevel"/>
    <w:tmpl w:val="62942C56"/>
    <w:lvl w:ilvl="0" w:tplc="C12C47A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F83725"/>
    <w:multiLevelType w:val="multilevel"/>
    <w:tmpl w:val="9CE8D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51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40"/>
        </w:tabs>
        <w:ind w:left="4440" w:hanging="1800"/>
      </w:pPr>
      <w:rPr>
        <w:b/>
      </w:rPr>
    </w:lvl>
  </w:abstractNum>
  <w:abstractNum w:abstractNumId="10" w15:restartNumberingAfterBreak="0">
    <w:nsid w:val="29E27E50"/>
    <w:multiLevelType w:val="multilevel"/>
    <w:tmpl w:val="36EE90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1" w15:restartNumberingAfterBreak="0">
    <w:nsid w:val="2BFF1FA9"/>
    <w:multiLevelType w:val="hybridMultilevel"/>
    <w:tmpl w:val="B7C8F5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8221D"/>
    <w:multiLevelType w:val="hybridMultilevel"/>
    <w:tmpl w:val="E35014A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451F"/>
    <w:multiLevelType w:val="hybridMultilevel"/>
    <w:tmpl w:val="ED7C6D6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43607"/>
    <w:multiLevelType w:val="hybridMultilevel"/>
    <w:tmpl w:val="E35014A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66746"/>
    <w:multiLevelType w:val="hybridMultilevel"/>
    <w:tmpl w:val="B4B2926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22DCF"/>
    <w:multiLevelType w:val="hybridMultilevel"/>
    <w:tmpl w:val="CDBC3CEA"/>
    <w:lvl w:ilvl="0" w:tplc="0574AB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8316B1"/>
    <w:multiLevelType w:val="hybridMultilevel"/>
    <w:tmpl w:val="BC5CAEA4"/>
    <w:lvl w:ilvl="0" w:tplc="45D45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27832"/>
    <w:multiLevelType w:val="multilevel"/>
    <w:tmpl w:val="7A6AB1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9" w15:restartNumberingAfterBreak="0">
    <w:nsid w:val="486D4D8E"/>
    <w:multiLevelType w:val="multilevel"/>
    <w:tmpl w:val="5DF042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8BD4E68"/>
    <w:multiLevelType w:val="multilevel"/>
    <w:tmpl w:val="61FA1B74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60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21" w15:restartNumberingAfterBreak="0">
    <w:nsid w:val="544D45C6"/>
    <w:multiLevelType w:val="hybridMultilevel"/>
    <w:tmpl w:val="20F6EC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D3ACB"/>
    <w:multiLevelType w:val="hybridMultilevel"/>
    <w:tmpl w:val="A0C8AA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1128B"/>
    <w:multiLevelType w:val="multilevel"/>
    <w:tmpl w:val="5E1CDC8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578C6B6E"/>
    <w:multiLevelType w:val="hybridMultilevel"/>
    <w:tmpl w:val="69985D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615A8"/>
    <w:multiLevelType w:val="hybridMultilevel"/>
    <w:tmpl w:val="95602578"/>
    <w:lvl w:ilvl="0" w:tplc="F790D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30629A">
      <w:numFmt w:val="none"/>
      <w:lvlText w:val=""/>
      <w:lvlJc w:val="left"/>
      <w:pPr>
        <w:tabs>
          <w:tab w:val="num" w:pos="360"/>
        </w:tabs>
      </w:pPr>
    </w:lvl>
    <w:lvl w:ilvl="2" w:tplc="3CE21950">
      <w:numFmt w:val="none"/>
      <w:lvlText w:val=""/>
      <w:lvlJc w:val="left"/>
      <w:pPr>
        <w:tabs>
          <w:tab w:val="num" w:pos="360"/>
        </w:tabs>
      </w:pPr>
    </w:lvl>
    <w:lvl w:ilvl="3" w:tplc="5478E0AC">
      <w:numFmt w:val="none"/>
      <w:lvlText w:val=""/>
      <w:lvlJc w:val="left"/>
      <w:pPr>
        <w:tabs>
          <w:tab w:val="num" w:pos="360"/>
        </w:tabs>
      </w:pPr>
    </w:lvl>
    <w:lvl w:ilvl="4" w:tplc="AF5016D6">
      <w:numFmt w:val="none"/>
      <w:lvlText w:val=""/>
      <w:lvlJc w:val="left"/>
      <w:pPr>
        <w:tabs>
          <w:tab w:val="num" w:pos="360"/>
        </w:tabs>
      </w:pPr>
    </w:lvl>
    <w:lvl w:ilvl="5" w:tplc="87C2A07A">
      <w:numFmt w:val="none"/>
      <w:lvlText w:val=""/>
      <w:lvlJc w:val="left"/>
      <w:pPr>
        <w:tabs>
          <w:tab w:val="num" w:pos="360"/>
        </w:tabs>
      </w:pPr>
    </w:lvl>
    <w:lvl w:ilvl="6" w:tplc="DAACA462">
      <w:numFmt w:val="none"/>
      <w:lvlText w:val=""/>
      <w:lvlJc w:val="left"/>
      <w:pPr>
        <w:tabs>
          <w:tab w:val="num" w:pos="360"/>
        </w:tabs>
      </w:pPr>
    </w:lvl>
    <w:lvl w:ilvl="7" w:tplc="C380A6AA">
      <w:numFmt w:val="none"/>
      <w:lvlText w:val=""/>
      <w:lvlJc w:val="left"/>
      <w:pPr>
        <w:tabs>
          <w:tab w:val="num" w:pos="360"/>
        </w:tabs>
      </w:pPr>
    </w:lvl>
    <w:lvl w:ilvl="8" w:tplc="46F0EC2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BAD4506"/>
    <w:multiLevelType w:val="hybridMultilevel"/>
    <w:tmpl w:val="E11EE8E0"/>
    <w:lvl w:ilvl="0" w:tplc="87206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941CF"/>
    <w:multiLevelType w:val="multilevel"/>
    <w:tmpl w:val="EAD22EE0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BC416BF"/>
    <w:multiLevelType w:val="hybridMultilevel"/>
    <w:tmpl w:val="8E2CC0F2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606769"/>
    <w:multiLevelType w:val="hybridMultilevel"/>
    <w:tmpl w:val="0900A2A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B625F"/>
    <w:multiLevelType w:val="hybridMultilevel"/>
    <w:tmpl w:val="59CC7C36"/>
    <w:lvl w:ilvl="0" w:tplc="0574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118EE"/>
    <w:multiLevelType w:val="multilevel"/>
    <w:tmpl w:val="9094F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3205484"/>
    <w:multiLevelType w:val="hybridMultilevel"/>
    <w:tmpl w:val="F7089C2A"/>
    <w:lvl w:ilvl="0" w:tplc="929E3C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A0F1FC">
      <w:numFmt w:val="none"/>
      <w:lvlText w:val=""/>
      <w:lvlJc w:val="left"/>
      <w:pPr>
        <w:tabs>
          <w:tab w:val="num" w:pos="360"/>
        </w:tabs>
      </w:pPr>
    </w:lvl>
    <w:lvl w:ilvl="2" w:tplc="19DC8968">
      <w:numFmt w:val="none"/>
      <w:lvlText w:val=""/>
      <w:lvlJc w:val="left"/>
      <w:pPr>
        <w:tabs>
          <w:tab w:val="num" w:pos="360"/>
        </w:tabs>
      </w:pPr>
    </w:lvl>
    <w:lvl w:ilvl="3" w:tplc="BEEAA062">
      <w:numFmt w:val="none"/>
      <w:lvlText w:val=""/>
      <w:lvlJc w:val="left"/>
      <w:pPr>
        <w:tabs>
          <w:tab w:val="num" w:pos="360"/>
        </w:tabs>
      </w:pPr>
    </w:lvl>
    <w:lvl w:ilvl="4" w:tplc="431606F6">
      <w:numFmt w:val="none"/>
      <w:lvlText w:val=""/>
      <w:lvlJc w:val="left"/>
      <w:pPr>
        <w:tabs>
          <w:tab w:val="num" w:pos="360"/>
        </w:tabs>
      </w:pPr>
    </w:lvl>
    <w:lvl w:ilvl="5" w:tplc="7FAA3DE4">
      <w:numFmt w:val="none"/>
      <w:lvlText w:val=""/>
      <w:lvlJc w:val="left"/>
      <w:pPr>
        <w:tabs>
          <w:tab w:val="num" w:pos="360"/>
        </w:tabs>
      </w:pPr>
    </w:lvl>
    <w:lvl w:ilvl="6" w:tplc="BE323144">
      <w:numFmt w:val="none"/>
      <w:lvlText w:val=""/>
      <w:lvlJc w:val="left"/>
      <w:pPr>
        <w:tabs>
          <w:tab w:val="num" w:pos="360"/>
        </w:tabs>
      </w:pPr>
    </w:lvl>
    <w:lvl w:ilvl="7" w:tplc="7904F9E2">
      <w:numFmt w:val="none"/>
      <w:lvlText w:val=""/>
      <w:lvlJc w:val="left"/>
      <w:pPr>
        <w:tabs>
          <w:tab w:val="num" w:pos="360"/>
        </w:tabs>
      </w:pPr>
    </w:lvl>
    <w:lvl w:ilvl="8" w:tplc="F81A9172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3D202C8"/>
    <w:multiLevelType w:val="hybridMultilevel"/>
    <w:tmpl w:val="47201358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232E9"/>
    <w:multiLevelType w:val="hybridMultilevel"/>
    <w:tmpl w:val="90D005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63654"/>
    <w:multiLevelType w:val="hybridMultilevel"/>
    <w:tmpl w:val="05FE3CB2"/>
    <w:lvl w:ilvl="0" w:tplc="081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8B4979"/>
    <w:multiLevelType w:val="hybridMultilevel"/>
    <w:tmpl w:val="D38ACD54"/>
    <w:lvl w:ilvl="0" w:tplc="48D8E51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53B13"/>
    <w:multiLevelType w:val="multilevel"/>
    <w:tmpl w:val="A628E4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31"/>
  </w:num>
  <w:num w:numId="2">
    <w:abstractNumId w:val="13"/>
  </w:num>
  <w:num w:numId="3">
    <w:abstractNumId w:val="25"/>
  </w:num>
  <w:num w:numId="4">
    <w:abstractNumId w:val="19"/>
  </w:num>
  <w:num w:numId="5">
    <w:abstractNumId w:val="27"/>
  </w:num>
  <w:num w:numId="6">
    <w:abstractNumId w:val="23"/>
  </w:num>
  <w:num w:numId="7">
    <w:abstractNumId w:val="2"/>
  </w:num>
  <w:num w:numId="8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2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6"/>
  </w:num>
  <w:num w:numId="15">
    <w:abstractNumId w:val="30"/>
  </w:num>
  <w:num w:numId="16">
    <w:abstractNumId w:val="35"/>
  </w:num>
  <w:num w:numId="17">
    <w:abstractNumId w:val="37"/>
  </w:num>
  <w:num w:numId="18">
    <w:abstractNumId w:val="3"/>
  </w:num>
  <w:num w:numId="19">
    <w:abstractNumId w:val="24"/>
  </w:num>
  <w:num w:numId="20">
    <w:abstractNumId w:val="21"/>
  </w:num>
  <w:num w:numId="21">
    <w:abstractNumId w:val="29"/>
  </w:num>
  <w:num w:numId="22">
    <w:abstractNumId w:val="7"/>
  </w:num>
  <w:num w:numId="23">
    <w:abstractNumId w:val="1"/>
  </w:num>
  <w:num w:numId="24">
    <w:abstractNumId w:val="8"/>
  </w:num>
  <w:num w:numId="25">
    <w:abstractNumId w:val="33"/>
  </w:num>
  <w:num w:numId="26">
    <w:abstractNumId w:val="26"/>
  </w:num>
  <w:num w:numId="27">
    <w:abstractNumId w:val="28"/>
  </w:num>
  <w:num w:numId="28">
    <w:abstractNumId w:val="17"/>
  </w:num>
  <w:num w:numId="29">
    <w:abstractNumId w:val="36"/>
  </w:num>
  <w:num w:numId="30">
    <w:abstractNumId w:val="11"/>
  </w:num>
  <w:num w:numId="31">
    <w:abstractNumId w:val="14"/>
  </w:num>
  <w:num w:numId="32">
    <w:abstractNumId w:val="12"/>
  </w:num>
  <w:num w:numId="33">
    <w:abstractNumId w:val="15"/>
  </w:num>
  <w:num w:numId="34">
    <w:abstractNumId w:val="34"/>
  </w:num>
  <w:num w:numId="35">
    <w:abstractNumId w:val="6"/>
  </w:num>
  <w:num w:numId="36">
    <w:abstractNumId w:val="5"/>
  </w:num>
  <w:num w:numId="37">
    <w:abstractNumId w:val="2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F5"/>
    <w:rsid w:val="00032011"/>
    <w:rsid w:val="000364A7"/>
    <w:rsid w:val="00053611"/>
    <w:rsid w:val="000738D1"/>
    <w:rsid w:val="00085254"/>
    <w:rsid w:val="000A337B"/>
    <w:rsid w:val="000C45FE"/>
    <w:rsid w:val="000F447C"/>
    <w:rsid w:val="000F7C8D"/>
    <w:rsid w:val="00130CDF"/>
    <w:rsid w:val="0014024D"/>
    <w:rsid w:val="00145CD3"/>
    <w:rsid w:val="001A4296"/>
    <w:rsid w:val="001F569A"/>
    <w:rsid w:val="00226FD2"/>
    <w:rsid w:val="00250276"/>
    <w:rsid w:val="0025207C"/>
    <w:rsid w:val="00275CD7"/>
    <w:rsid w:val="00295569"/>
    <w:rsid w:val="002A14E8"/>
    <w:rsid w:val="002C07F6"/>
    <w:rsid w:val="002D05AE"/>
    <w:rsid w:val="002D3B50"/>
    <w:rsid w:val="002E4328"/>
    <w:rsid w:val="00310280"/>
    <w:rsid w:val="00312D76"/>
    <w:rsid w:val="0033279E"/>
    <w:rsid w:val="00371AF5"/>
    <w:rsid w:val="003848A1"/>
    <w:rsid w:val="003C77C3"/>
    <w:rsid w:val="003D318E"/>
    <w:rsid w:val="004340A5"/>
    <w:rsid w:val="004E041C"/>
    <w:rsid w:val="005005B3"/>
    <w:rsid w:val="00506197"/>
    <w:rsid w:val="0054382F"/>
    <w:rsid w:val="00576F74"/>
    <w:rsid w:val="005C1A70"/>
    <w:rsid w:val="005D1EC2"/>
    <w:rsid w:val="0061111B"/>
    <w:rsid w:val="006312FF"/>
    <w:rsid w:val="00643AA4"/>
    <w:rsid w:val="006D2D79"/>
    <w:rsid w:val="0070513C"/>
    <w:rsid w:val="00707E27"/>
    <w:rsid w:val="007230ED"/>
    <w:rsid w:val="00727B49"/>
    <w:rsid w:val="007629BE"/>
    <w:rsid w:val="00767A8F"/>
    <w:rsid w:val="00783453"/>
    <w:rsid w:val="007A3691"/>
    <w:rsid w:val="007D1512"/>
    <w:rsid w:val="007E5DEA"/>
    <w:rsid w:val="0080430D"/>
    <w:rsid w:val="008072CF"/>
    <w:rsid w:val="00815461"/>
    <w:rsid w:val="008346DA"/>
    <w:rsid w:val="00844CE9"/>
    <w:rsid w:val="00857C0B"/>
    <w:rsid w:val="008F6462"/>
    <w:rsid w:val="008F6FE1"/>
    <w:rsid w:val="00911AB8"/>
    <w:rsid w:val="00911B95"/>
    <w:rsid w:val="009428E6"/>
    <w:rsid w:val="00957BD2"/>
    <w:rsid w:val="0099374A"/>
    <w:rsid w:val="009A04BD"/>
    <w:rsid w:val="009C2A7C"/>
    <w:rsid w:val="009E192A"/>
    <w:rsid w:val="009F38F3"/>
    <w:rsid w:val="009F7255"/>
    <w:rsid w:val="00A04209"/>
    <w:rsid w:val="00A04F8B"/>
    <w:rsid w:val="00A2552A"/>
    <w:rsid w:val="00A622BB"/>
    <w:rsid w:val="00A7338E"/>
    <w:rsid w:val="00A805E4"/>
    <w:rsid w:val="00A92979"/>
    <w:rsid w:val="00A9525A"/>
    <w:rsid w:val="00AB2A1D"/>
    <w:rsid w:val="00AC0B48"/>
    <w:rsid w:val="00B05A17"/>
    <w:rsid w:val="00B13595"/>
    <w:rsid w:val="00B230D0"/>
    <w:rsid w:val="00B47649"/>
    <w:rsid w:val="00B60E0A"/>
    <w:rsid w:val="00B679A6"/>
    <w:rsid w:val="00B82B69"/>
    <w:rsid w:val="00B839F1"/>
    <w:rsid w:val="00BA5F3F"/>
    <w:rsid w:val="00BD2747"/>
    <w:rsid w:val="00BE6544"/>
    <w:rsid w:val="00BF11E3"/>
    <w:rsid w:val="00C20CA8"/>
    <w:rsid w:val="00C46E43"/>
    <w:rsid w:val="00C51537"/>
    <w:rsid w:val="00C87B61"/>
    <w:rsid w:val="00C94730"/>
    <w:rsid w:val="00CB59CE"/>
    <w:rsid w:val="00CC0090"/>
    <w:rsid w:val="00CC6EC9"/>
    <w:rsid w:val="00CF1E31"/>
    <w:rsid w:val="00D038C8"/>
    <w:rsid w:val="00D0780C"/>
    <w:rsid w:val="00D332E6"/>
    <w:rsid w:val="00D9467D"/>
    <w:rsid w:val="00D969D7"/>
    <w:rsid w:val="00DD5FF4"/>
    <w:rsid w:val="00DE2D01"/>
    <w:rsid w:val="00E1743A"/>
    <w:rsid w:val="00E20FCF"/>
    <w:rsid w:val="00E4361B"/>
    <w:rsid w:val="00E71ECE"/>
    <w:rsid w:val="00E9461F"/>
    <w:rsid w:val="00ED01D9"/>
    <w:rsid w:val="00F15D4A"/>
    <w:rsid w:val="00F279A5"/>
    <w:rsid w:val="00F3236F"/>
    <w:rsid w:val="00F60E61"/>
    <w:rsid w:val="00F61C72"/>
    <w:rsid w:val="00F81659"/>
    <w:rsid w:val="00F90015"/>
    <w:rsid w:val="00F930CF"/>
    <w:rsid w:val="00FA0CAE"/>
    <w:rsid w:val="00FD7424"/>
    <w:rsid w:val="00F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0A43"/>
  <w15:docId w15:val="{06486AD2-DD75-4DAB-BB86-172C6D69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F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F569A"/>
    <w:pPr>
      <w:keepNext/>
      <w:jc w:val="center"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oMarcadordePosio">
    <w:name w:val="Texto do Marcador de Posição"/>
    <w:basedOn w:val="DefaultParagraphFont"/>
    <w:uiPriority w:val="99"/>
    <w:semiHidden/>
    <w:rsid w:val="004E04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1C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qFormat/>
    <w:rsid w:val="001F569A"/>
    <w:pPr>
      <w:jc w:val="center"/>
    </w:pPr>
    <w:rPr>
      <w:b/>
      <w:sz w:val="22"/>
      <w:szCs w:val="20"/>
    </w:rPr>
  </w:style>
  <w:style w:type="paragraph" w:styleId="NormalWeb">
    <w:name w:val="Normal (Web)"/>
    <w:basedOn w:val="Normal"/>
    <w:rsid w:val="00D9467D"/>
    <w:pPr>
      <w:spacing w:before="100" w:beforeAutospacing="1" w:after="100" w:afterAutospacing="1"/>
    </w:pPr>
  </w:style>
  <w:style w:type="table" w:styleId="TableGrid">
    <w:name w:val="Table Grid"/>
    <w:basedOn w:val="TableNormal"/>
    <w:rsid w:val="00D94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">
    <w:name w:val="Parágrafo da Lista"/>
    <w:basedOn w:val="Normal"/>
    <w:qFormat/>
    <w:rsid w:val="00C87B61"/>
    <w:pPr>
      <w:ind w:left="708"/>
    </w:pPr>
  </w:style>
  <w:style w:type="paragraph" w:styleId="Footer">
    <w:name w:val="footer"/>
    <w:basedOn w:val="Normal"/>
    <w:rsid w:val="0070513C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70513C"/>
  </w:style>
  <w:style w:type="paragraph" w:styleId="ListParagraph">
    <w:name w:val="List Paragraph"/>
    <w:basedOn w:val="Normal"/>
    <w:uiPriority w:val="34"/>
    <w:qFormat/>
    <w:rsid w:val="00F930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36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274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4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0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663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8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pt/simulation/molecule-shap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FCFA-E4A5-48E1-9DAB-13371F25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770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ESCOLA SECUNDÁRIA DE BOCAGE</vt:lpstr>
      <vt:lpstr>ESCOLA SECUNDÁRIA DE BOCAGE</vt:lpstr>
    </vt:vector>
  </TitlesOfParts>
  <Company>Hewlett-Packard Company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DE BOCAGE</dc:title>
  <dc:subject/>
  <dc:creator>Beatriz</dc:creator>
  <cp:keywords/>
  <dc:description/>
  <cp:lastModifiedBy>Ana Luísa Costa Carneirinho</cp:lastModifiedBy>
  <cp:revision>3</cp:revision>
  <cp:lastPrinted>2018-11-20T11:52:00Z</cp:lastPrinted>
  <dcterms:created xsi:type="dcterms:W3CDTF">2019-04-20T19:03:00Z</dcterms:created>
  <dcterms:modified xsi:type="dcterms:W3CDTF">2019-04-20T19:10:00Z</dcterms:modified>
</cp:coreProperties>
</file>