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3C00" w14:textId="084804E5" w:rsidR="00060A5C" w:rsidRDefault="00033ABC" w:rsidP="000708E3">
      <w:pPr>
        <w:jc w:val="center"/>
        <w:rPr>
          <w:rFonts w:asciiTheme="majorHAnsi" w:hAnsiTheme="majorHAnsi" w:cs="Helvetica"/>
          <w:color w:val="3A3E44"/>
        </w:rPr>
      </w:pPr>
      <w:r w:rsidRPr="006425CC">
        <w:rPr>
          <w:rFonts w:asciiTheme="majorHAnsi" w:hAnsiTheme="majorHAnsi" w:cs="Helvetica"/>
          <w:color w:val="3A3E44"/>
          <w:sz w:val="32"/>
        </w:rPr>
        <w:t>ACTIVITY NO. 2</w:t>
      </w:r>
      <w:r w:rsidR="000708E3" w:rsidRPr="006425CC">
        <w:rPr>
          <w:rFonts w:asciiTheme="majorHAnsi" w:hAnsiTheme="majorHAnsi" w:cs="Helvetica"/>
          <w:color w:val="3A3E44"/>
          <w:sz w:val="32"/>
        </w:rPr>
        <w:t xml:space="preserve">: </w:t>
      </w:r>
      <w:r w:rsidRPr="006425CC">
        <w:rPr>
          <w:rFonts w:asciiTheme="majorHAnsi" w:hAnsiTheme="majorHAnsi" w:cs="Helvetica"/>
          <w:color w:val="3A3E44"/>
          <w:sz w:val="32"/>
        </w:rPr>
        <w:t>Reflection and Refraction of light</w:t>
      </w:r>
    </w:p>
    <w:p w14:paraId="322B8A31" w14:textId="77777777" w:rsidR="000708E3" w:rsidRPr="00E42C98" w:rsidRDefault="000708E3" w:rsidP="000708E3">
      <w:pPr>
        <w:jc w:val="center"/>
      </w:pPr>
    </w:p>
    <w:p w14:paraId="5C13C84E" w14:textId="77777777" w:rsidR="00060A5C" w:rsidRPr="00E42C98" w:rsidRDefault="00060A5C" w:rsidP="00B02E9D"/>
    <w:p w14:paraId="7DF83F49" w14:textId="0396DCE5" w:rsidR="00060A5C" w:rsidRDefault="00060A5C" w:rsidP="00060A5C">
      <w:pPr>
        <w:pStyle w:val="ListParagraph"/>
        <w:numPr>
          <w:ilvl w:val="0"/>
          <w:numId w:val="1"/>
        </w:numPr>
      </w:pPr>
      <w:r w:rsidRPr="00E42C98">
        <w:t xml:space="preserve">Objective: To </w:t>
      </w:r>
      <w:r w:rsidR="005856C1">
        <w:t>verify</w:t>
      </w:r>
      <w:r w:rsidR="00033ABC">
        <w:t xml:space="preserve"> laws </w:t>
      </w:r>
      <w:r w:rsidR="005856C1">
        <w:t>of</w:t>
      </w:r>
      <w:r w:rsidR="00033ABC">
        <w:t xml:space="preserve"> reflection and refraction of light</w:t>
      </w:r>
      <w:r w:rsidRPr="00E42C98">
        <w:t>.</w:t>
      </w:r>
    </w:p>
    <w:p w14:paraId="608D4564" w14:textId="77777777" w:rsidR="00DF770C" w:rsidRPr="00E42C98" w:rsidRDefault="00DF770C" w:rsidP="00DF770C">
      <w:pPr>
        <w:pStyle w:val="ListParagraph"/>
        <w:ind w:left="1080"/>
      </w:pPr>
    </w:p>
    <w:p w14:paraId="65AA50BC" w14:textId="77777777" w:rsidR="00DF770C" w:rsidRDefault="00060A5C" w:rsidP="00060A5C">
      <w:pPr>
        <w:pStyle w:val="ListParagraph"/>
        <w:numPr>
          <w:ilvl w:val="0"/>
          <w:numId w:val="1"/>
        </w:numPr>
      </w:pPr>
      <w:r>
        <w:t xml:space="preserve">Materials: </w:t>
      </w:r>
    </w:p>
    <w:p w14:paraId="77FED4A0" w14:textId="77777777" w:rsidR="00DF770C" w:rsidRDefault="00DF770C" w:rsidP="00DF770C">
      <w:pPr>
        <w:pStyle w:val="ListParagraph"/>
        <w:ind w:left="1080" w:firstLine="360"/>
      </w:pPr>
      <w:proofErr w:type="spellStart"/>
      <w:r>
        <w:t>PhET</w:t>
      </w:r>
      <w:proofErr w:type="spellEnd"/>
      <w:r>
        <w:t xml:space="preserve"> Simulation on Resonance</w:t>
      </w:r>
    </w:p>
    <w:p w14:paraId="39587302" w14:textId="77777777" w:rsidR="00DF770C" w:rsidRDefault="00060A5C" w:rsidP="00DF770C">
      <w:pPr>
        <w:pStyle w:val="ListParagraph"/>
        <w:ind w:left="1080" w:firstLine="360"/>
      </w:pPr>
      <w:r>
        <w:t>La</w:t>
      </w:r>
      <w:r w:rsidR="00DF770C">
        <w:t>ptop</w:t>
      </w:r>
    </w:p>
    <w:p w14:paraId="017058F0" w14:textId="77777777" w:rsidR="00DF770C" w:rsidRDefault="00DF770C" w:rsidP="00DF770C">
      <w:pPr>
        <w:pStyle w:val="ListParagraph"/>
        <w:ind w:left="1080" w:firstLine="360"/>
      </w:pPr>
      <w:r>
        <w:t>Activity sheet</w:t>
      </w:r>
    </w:p>
    <w:p w14:paraId="37A0C363" w14:textId="4CDD4AD9" w:rsidR="00060A5C" w:rsidRDefault="00DF770C" w:rsidP="00DF770C">
      <w:pPr>
        <w:pStyle w:val="ListParagraph"/>
        <w:ind w:left="1080" w:firstLine="360"/>
      </w:pPr>
      <w:r>
        <w:t>P</w:t>
      </w:r>
      <w:r w:rsidR="00060A5C">
        <w:t>en</w:t>
      </w:r>
    </w:p>
    <w:p w14:paraId="7153CD60" w14:textId="77777777" w:rsidR="00DF770C" w:rsidRDefault="00DF770C" w:rsidP="00DF770C">
      <w:pPr>
        <w:pStyle w:val="ListParagraph"/>
        <w:ind w:left="1080" w:firstLine="360"/>
      </w:pPr>
    </w:p>
    <w:p w14:paraId="2D748E26" w14:textId="77777777" w:rsidR="00060A5C" w:rsidRDefault="00060A5C" w:rsidP="00060A5C">
      <w:pPr>
        <w:pStyle w:val="ListParagraph"/>
        <w:numPr>
          <w:ilvl w:val="0"/>
          <w:numId w:val="1"/>
        </w:numPr>
      </w:pPr>
      <w:r>
        <w:t>Procedure:</w:t>
      </w:r>
    </w:p>
    <w:p w14:paraId="6B7E11D5" w14:textId="7C491B74" w:rsidR="00060A5C" w:rsidRDefault="00060A5C" w:rsidP="00060A5C">
      <w:pPr>
        <w:pStyle w:val="ListParagraph"/>
        <w:numPr>
          <w:ilvl w:val="1"/>
          <w:numId w:val="1"/>
        </w:numPr>
      </w:pPr>
      <w:r>
        <w:t xml:space="preserve">Open the </w:t>
      </w:r>
      <w:proofErr w:type="spellStart"/>
      <w:r>
        <w:t>PhET</w:t>
      </w:r>
      <w:proofErr w:type="spellEnd"/>
      <w:r>
        <w:t xml:space="preserve"> Simulation on </w:t>
      </w:r>
      <w:r w:rsidR="00BD4341">
        <w:t>“Bending Light”</w:t>
      </w:r>
      <w:r>
        <w:t xml:space="preserve"> distributed last week</w:t>
      </w:r>
      <w:r w:rsidR="0026260B">
        <w:t>.</w:t>
      </w:r>
    </w:p>
    <w:p w14:paraId="5E7F03E6" w14:textId="742640B8" w:rsidR="00060A5C" w:rsidRDefault="00BD4341" w:rsidP="00060A5C">
      <w:pPr>
        <w:pStyle w:val="ListParagraph"/>
        <w:numPr>
          <w:ilvl w:val="1"/>
          <w:numId w:val="1"/>
        </w:numPr>
      </w:pPr>
      <w:r>
        <w:t xml:space="preserve">Click the tab “More Tools”. </w:t>
      </w:r>
      <w:r w:rsidR="00060A5C">
        <w:t>Explore the sim</w:t>
      </w:r>
      <w:r w:rsidR="00F00488">
        <w:t xml:space="preserve"> and play around with </w:t>
      </w:r>
      <w:r>
        <w:t>its</w:t>
      </w:r>
      <w:r w:rsidR="00F00488">
        <w:t xml:space="preserve"> functionalities. </w:t>
      </w:r>
    </w:p>
    <w:p w14:paraId="49C58192" w14:textId="77777777" w:rsidR="00FD1639" w:rsidRDefault="00FD1639" w:rsidP="00FD1639">
      <w:pPr>
        <w:pStyle w:val="ListParagraph"/>
        <w:ind w:left="1440"/>
      </w:pPr>
    </w:p>
    <w:p w14:paraId="390890E9" w14:textId="1A37DA7B" w:rsidR="00060A5C" w:rsidRDefault="00330D32" w:rsidP="00060A5C">
      <w:r>
        <w:rPr>
          <w:noProof/>
        </w:rPr>
        <w:drawing>
          <wp:inline distT="0" distB="0" distL="0" distR="0" wp14:anchorId="00584E13" wp14:editId="5758C2A5">
            <wp:extent cx="5254283" cy="3187387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03 at 8.39.54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470" cy="318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1071" w14:textId="77777777" w:rsidR="00060A5C" w:rsidRDefault="00060A5C" w:rsidP="00060A5C"/>
    <w:p w14:paraId="1BFF71B4" w14:textId="77777777" w:rsidR="00060A5C" w:rsidRDefault="00FD1639" w:rsidP="00060A5C">
      <w:pPr>
        <w:pStyle w:val="ListParagraph"/>
        <w:numPr>
          <w:ilvl w:val="1"/>
          <w:numId w:val="1"/>
        </w:numPr>
      </w:pPr>
      <w:r>
        <w:t>Activity proper:</w:t>
      </w:r>
    </w:p>
    <w:p w14:paraId="2211FF26" w14:textId="77777777" w:rsidR="007B4BDD" w:rsidRDefault="007B4BDD" w:rsidP="007B4BDD"/>
    <w:p w14:paraId="1C2747EB" w14:textId="05243AA9" w:rsidR="007B4BDD" w:rsidRDefault="007B4BDD" w:rsidP="007B4BDD">
      <w:pPr>
        <w:ind w:left="1440"/>
      </w:pPr>
      <w:r>
        <w:t xml:space="preserve">PART I. </w:t>
      </w:r>
      <w:r w:rsidR="00AB1527">
        <w:rPr>
          <w:b/>
          <w:i/>
        </w:rPr>
        <w:t>Definitions</w:t>
      </w:r>
    </w:p>
    <w:p w14:paraId="2F6422DF" w14:textId="59EB1353" w:rsidR="007B4BDD" w:rsidRDefault="007B4BDD" w:rsidP="007B4BDD">
      <w:pPr>
        <w:pStyle w:val="ListParagraph"/>
        <w:numPr>
          <w:ilvl w:val="2"/>
          <w:numId w:val="1"/>
        </w:numPr>
        <w:ind w:left="1843" w:hanging="357"/>
        <w:contextualSpacing w:val="0"/>
      </w:pPr>
      <w:r>
        <w:t>Turn on the light source</w:t>
      </w:r>
      <w:r w:rsidR="00383867">
        <w:t>. Refer to Figure 1 below</w:t>
      </w:r>
      <w:r>
        <w:t xml:space="preserve"> and identify the rays based on the definitions below:</w:t>
      </w:r>
    </w:p>
    <w:p w14:paraId="60A4D984" w14:textId="2BD6DCDA" w:rsidR="007B4BDD" w:rsidRDefault="007B4BDD" w:rsidP="007B4BDD">
      <w:pPr>
        <w:pStyle w:val="ListParagraph"/>
        <w:numPr>
          <w:ilvl w:val="0"/>
          <w:numId w:val="13"/>
        </w:numPr>
      </w:pPr>
      <w:r>
        <w:t>Incident ray – is the light ray coming directly from the source.</w:t>
      </w:r>
    </w:p>
    <w:p w14:paraId="6CE3681E" w14:textId="6DE7F2C1" w:rsidR="007B4BDD" w:rsidRDefault="007B4BDD" w:rsidP="007B4BDD">
      <w:pPr>
        <w:pStyle w:val="ListParagraph"/>
        <w:numPr>
          <w:ilvl w:val="0"/>
          <w:numId w:val="13"/>
        </w:numPr>
      </w:pPr>
      <w:r>
        <w:t xml:space="preserve">Reflected ray – is the light ray that bounces back to the </w:t>
      </w:r>
      <w:r w:rsidR="00542CDB">
        <w:t>1</w:t>
      </w:r>
      <w:r w:rsidR="00542CDB" w:rsidRPr="00542CDB">
        <w:rPr>
          <w:vertAlign w:val="superscript"/>
        </w:rPr>
        <w:t>st</w:t>
      </w:r>
      <w:r w:rsidR="00542CDB">
        <w:t xml:space="preserve"> material</w:t>
      </w:r>
      <w:r>
        <w:t xml:space="preserve"> once it hits the </w:t>
      </w:r>
      <w:r w:rsidR="00C831B7">
        <w:t>boundary of the 2</w:t>
      </w:r>
      <w:r w:rsidR="00C831B7" w:rsidRPr="00C831B7">
        <w:rPr>
          <w:vertAlign w:val="superscript"/>
        </w:rPr>
        <w:t>nd</w:t>
      </w:r>
      <w:r w:rsidR="00C831B7">
        <w:t xml:space="preserve"> material.</w:t>
      </w:r>
    </w:p>
    <w:p w14:paraId="2BD763C5" w14:textId="53956E3C" w:rsidR="00C831B7" w:rsidRDefault="00C831B7" w:rsidP="007B4BDD">
      <w:pPr>
        <w:pStyle w:val="ListParagraph"/>
        <w:numPr>
          <w:ilvl w:val="0"/>
          <w:numId w:val="13"/>
        </w:numPr>
      </w:pPr>
      <w:r>
        <w:t>Refracted ray – is the light ray that passes through and bends towards the Normal line as it hits the 2</w:t>
      </w:r>
      <w:r w:rsidRPr="00C831B7">
        <w:rPr>
          <w:vertAlign w:val="superscript"/>
        </w:rPr>
        <w:t>nd</w:t>
      </w:r>
      <w:r>
        <w:t xml:space="preserve"> material</w:t>
      </w:r>
      <w:r w:rsidR="00383867">
        <w:t>.</w:t>
      </w:r>
    </w:p>
    <w:p w14:paraId="1B6B71AD" w14:textId="77777777" w:rsidR="00383867" w:rsidRDefault="00383867" w:rsidP="00383867">
      <w:bookmarkStart w:id="0" w:name="_GoBack"/>
      <w:bookmarkEnd w:id="0"/>
    </w:p>
    <w:p w14:paraId="29271474" w14:textId="77777777" w:rsidR="00AB1527" w:rsidRDefault="00AB1527" w:rsidP="00AB1527">
      <w:pPr>
        <w:keepNext/>
      </w:pPr>
      <w:r>
        <w:rPr>
          <w:noProof/>
        </w:rPr>
        <w:lastRenderedPageBreak/>
        <w:drawing>
          <wp:inline distT="0" distB="0" distL="0" distR="0" wp14:anchorId="26B581B0" wp14:editId="26B9A6F6">
            <wp:extent cx="5270500" cy="297942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03 at 6.51.08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071B" w14:textId="77777777" w:rsidR="00AB1527" w:rsidRDefault="00AB1527" w:rsidP="00AB1527">
      <w:pPr>
        <w:pStyle w:val="Caption"/>
        <w:jc w:val="center"/>
        <w:rPr>
          <w:color w:val="auto"/>
        </w:rPr>
      </w:pPr>
    </w:p>
    <w:p w14:paraId="73A00D43" w14:textId="7D13C152" w:rsidR="00383867" w:rsidRPr="009818DE" w:rsidRDefault="00AB1527" w:rsidP="00AB1527">
      <w:pPr>
        <w:pStyle w:val="Caption"/>
        <w:jc w:val="center"/>
        <w:rPr>
          <w:color w:val="0070C0"/>
        </w:rPr>
      </w:pPr>
      <w:r w:rsidRPr="009818DE">
        <w:rPr>
          <w:color w:val="0070C0"/>
        </w:rPr>
        <w:t xml:space="preserve">Figure </w:t>
      </w:r>
      <w:r w:rsidRPr="009818DE">
        <w:rPr>
          <w:color w:val="0070C0"/>
        </w:rPr>
        <w:fldChar w:fldCharType="begin"/>
      </w:r>
      <w:r w:rsidRPr="009818DE">
        <w:rPr>
          <w:color w:val="0070C0"/>
        </w:rPr>
        <w:instrText xml:space="preserve"> SEQ Figure \* ARABIC </w:instrText>
      </w:r>
      <w:r w:rsidRPr="009818DE">
        <w:rPr>
          <w:color w:val="0070C0"/>
        </w:rPr>
        <w:fldChar w:fldCharType="separate"/>
      </w:r>
      <w:r w:rsidR="00E6646D">
        <w:rPr>
          <w:noProof/>
          <w:color w:val="0070C0"/>
        </w:rPr>
        <w:t>1</w:t>
      </w:r>
      <w:r w:rsidRPr="009818DE">
        <w:rPr>
          <w:color w:val="0070C0"/>
        </w:rPr>
        <w:fldChar w:fldCharType="end"/>
      </w:r>
      <w:r w:rsidRPr="009818DE">
        <w:rPr>
          <w:color w:val="0070C0"/>
        </w:rPr>
        <w:t>. Light rays</w:t>
      </w:r>
    </w:p>
    <w:p w14:paraId="2FB97DE4" w14:textId="77777777" w:rsidR="007B4BDD" w:rsidRDefault="007B4BDD" w:rsidP="007B4BDD">
      <w:pPr>
        <w:ind w:left="1440"/>
      </w:pPr>
    </w:p>
    <w:p w14:paraId="4D4801B7" w14:textId="77777777" w:rsidR="008C4E88" w:rsidRDefault="008C4E88" w:rsidP="008C4E88">
      <w:pPr>
        <w:pStyle w:val="ListParagraph"/>
        <w:ind w:left="1440"/>
      </w:pPr>
    </w:p>
    <w:p w14:paraId="7BF2E60F" w14:textId="7A1F5CF4" w:rsidR="008C4E88" w:rsidRPr="00247156" w:rsidRDefault="00D05A1D" w:rsidP="008C4E88">
      <w:pPr>
        <w:pStyle w:val="ListParagraph"/>
        <w:ind w:left="1440"/>
        <w:rPr>
          <w:b/>
          <w:i/>
          <w:color w:val="0F243E" w:themeColor="text2" w:themeShade="80"/>
        </w:rPr>
      </w:pPr>
      <w:r>
        <w:t>PART I</w:t>
      </w:r>
      <w:r w:rsidR="007B4BDD">
        <w:t>I</w:t>
      </w:r>
      <w:r>
        <w:t xml:space="preserve">. </w:t>
      </w:r>
      <w:r w:rsidR="009065A9" w:rsidRPr="00E34507">
        <w:rPr>
          <w:b/>
          <w:i/>
        </w:rPr>
        <w:t>Law of Reflection</w:t>
      </w:r>
    </w:p>
    <w:p w14:paraId="5E769A54" w14:textId="77777777" w:rsidR="008C4E88" w:rsidRDefault="008C4E88" w:rsidP="008C4E88">
      <w:pPr>
        <w:pStyle w:val="ListParagraph"/>
        <w:ind w:left="1440"/>
      </w:pPr>
    </w:p>
    <w:p w14:paraId="31B9D823" w14:textId="568DEA4F" w:rsidR="00FD1639" w:rsidRDefault="00987F03" w:rsidP="007B4BDD">
      <w:pPr>
        <w:pStyle w:val="ListParagraph"/>
        <w:numPr>
          <w:ilvl w:val="0"/>
          <w:numId w:val="11"/>
        </w:numPr>
        <w:contextualSpacing w:val="0"/>
      </w:pPr>
      <w:r>
        <w:rPr>
          <w:noProof/>
        </w:rPr>
        <w:t xml:space="preserve">Place </w:t>
      </w:r>
      <w:r w:rsidR="00330D32">
        <w:rPr>
          <w:noProof/>
        </w:rPr>
        <w:t xml:space="preserve">the center </w:t>
      </w:r>
      <w:r>
        <w:rPr>
          <w:noProof/>
        </w:rPr>
        <w:t>of the protractor at</w:t>
      </w:r>
      <w:r w:rsidR="00330D32">
        <w:rPr>
          <w:noProof/>
        </w:rPr>
        <w:t xml:space="preserve"> the intersection of the Normal line and </w:t>
      </w:r>
      <w:r>
        <w:rPr>
          <w:noProof/>
        </w:rPr>
        <w:t xml:space="preserve">boundary of the two </w:t>
      </w:r>
      <w:r w:rsidR="00956475">
        <w:rPr>
          <w:noProof/>
        </w:rPr>
        <w:t>material</w:t>
      </w:r>
      <w:r w:rsidR="00DF47A9">
        <w:rPr>
          <w:noProof/>
        </w:rPr>
        <w:t>s</w:t>
      </w:r>
      <w:r w:rsidR="001E1DB7">
        <w:t>.</w:t>
      </w:r>
    </w:p>
    <w:p w14:paraId="01B775D4" w14:textId="74325E03" w:rsidR="00D05A1D" w:rsidRDefault="00CE608D" w:rsidP="007B4BDD">
      <w:pPr>
        <w:pStyle w:val="ListParagraph"/>
        <w:numPr>
          <w:ilvl w:val="0"/>
          <w:numId w:val="11"/>
        </w:numPr>
        <w:contextualSpacing w:val="0"/>
      </w:pPr>
      <w:r>
        <w:t>Set material #1 as air and material #2 as water</w:t>
      </w:r>
      <w:r w:rsidR="00793203">
        <w:t>.</w:t>
      </w:r>
      <w:r>
        <w:t xml:space="preserve"> Record the index of refraction of the two (2) materials below.</w:t>
      </w:r>
    </w:p>
    <w:p w14:paraId="5F7D0DB6" w14:textId="77777777" w:rsidR="00CE608D" w:rsidRDefault="00CE608D" w:rsidP="00CE608D">
      <w:pPr>
        <w:pStyle w:val="ListParagraph"/>
        <w:ind w:left="1843"/>
        <w:contextualSpacing w:val="0"/>
        <w:jc w:val="center"/>
      </w:pPr>
    </w:p>
    <w:p w14:paraId="524DA378" w14:textId="60509337" w:rsidR="00956475" w:rsidRDefault="00956475" w:rsidP="00956475">
      <w:pPr>
        <w:pStyle w:val="Caption"/>
        <w:keepNext/>
        <w:jc w:val="center"/>
      </w:pPr>
      <w:r>
        <w:t xml:space="preserve">Table </w:t>
      </w:r>
      <w:fldSimple w:instr=" SEQ Table \* ARABIC ">
        <w:r w:rsidR="00E6646D">
          <w:rPr>
            <w:noProof/>
          </w:rPr>
          <w:t>1</w:t>
        </w:r>
      </w:fldSimple>
      <w:r>
        <w:t>. Index of Refraction of different materials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2102"/>
        <w:gridCol w:w="2298"/>
      </w:tblGrid>
      <w:tr w:rsidR="00CE608D" w14:paraId="09800773" w14:textId="77777777" w:rsidTr="00CE608D">
        <w:trPr>
          <w:trHeight w:val="630"/>
          <w:jc w:val="center"/>
        </w:trPr>
        <w:tc>
          <w:tcPr>
            <w:tcW w:w="1111" w:type="dxa"/>
            <w:vAlign w:val="center"/>
          </w:tcPr>
          <w:p w14:paraId="7DF48590" w14:textId="77777777" w:rsidR="00CE608D" w:rsidRDefault="00CE608D" w:rsidP="009065A9">
            <w:pPr>
              <w:jc w:val="center"/>
            </w:pPr>
            <w:r>
              <w:t>Material</w:t>
            </w:r>
          </w:p>
        </w:tc>
        <w:tc>
          <w:tcPr>
            <w:tcW w:w="2102" w:type="dxa"/>
            <w:vAlign w:val="center"/>
          </w:tcPr>
          <w:p w14:paraId="28B4DEA0" w14:textId="77777777" w:rsidR="00CE608D" w:rsidRDefault="00CE608D" w:rsidP="009065A9">
            <w:pPr>
              <w:contextualSpacing/>
              <w:jc w:val="center"/>
            </w:pPr>
            <w:r>
              <w:t>Name</w:t>
            </w:r>
          </w:p>
        </w:tc>
        <w:tc>
          <w:tcPr>
            <w:tcW w:w="2298" w:type="dxa"/>
            <w:vAlign w:val="center"/>
          </w:tcPr>
          <w:p w14:paraId="3DCD5699" w14:textId="58B8E6F3" w:rsidR="00CE608D" w:rsidRDefault="00CE608D" w:rsidP="009065A9">
            <w:pPr>
              <w:contextualSpacing/>
              <w:jc w:val="center"/>
            </w:pPr>
            <w:r>
              <w:t>Index of refraction (</w:t>
            </w:r>
            <w:r w:rsidRPr="00CE608D">
              <w:rPr>
                <w:i/>
              </w:rPr>
              <w:t>n</w:t>
            </w:r>
            <w:r>
              <w:t>)</w:t>
            </w:r>
          </w:p>
        </w:tc>
      </w:tr>
      <w:tr w:rsidR="00CE608D" w14:paraId="1A7DE6D6" w14:textId="77777777" w:rsidTr="00CE608D">
        <w:trPr>
          <w:trHeight w:val="381"/>
          <w:jc w:val="center"/>
        </w:trPr>
        <w:tc>
          <w:tcPr>
            <w:tcW w:w="1111" w:type="dxa"/>
            <w:vAlign w:val="center"/>
          </w:tcPr>
          <w:p w14:paraId="0FAA6E6B" w14:textId="77777777" w:rsidR="00CE608D" w:rsidRDefault="00CE608D" w:rsidP="009065A9">
            <w:pPr>
              <w:jc w:val="center"/>
            </w:pPr>
            <w:r>
              <w:t>1</w:t>
            </w:r>
          </w:p>
        </w:tc>
        <w:tc>
          <w:tcPr>
            <w:tcW w:w="2102" w:type="dxa"/>
            <w:vAlign w:val="center"/>
          </w:tcPr>
          <w:p w14:paraId="185AB5B9" w14:textId="77777777" w:rsidR="00CE608D" w:rsidRDefault="00CE608D" w:rsidP="009065A9">
            <w:pPr>
              <w:contextualSpacing/>
              <w:jc w:val="center"/>
            </w:pPr>
          </w:p>
        </w:tc>
        <w:tc>
          <w:tcPr>
            <w:tcW w:w="2298" w:type="dxa"/>
            <w:vAlign w:val="center"/>
          </w:tcPr>
          <w:p w14:paraId="6AFA2C2F" w14:textId="77777777" w:rsidR="00CE608D" w:rsidRDefault="00CE608D" w:rsidP="009065A9">
            <w:pPr>
              <w:contextualSpacing/>
              <w:jc w:val="center"/>
            </w:pPr>
          </w:p>
        </w:tc>
      </w:tr>
      <w:tr w:rsidR="00CE608D" w14:paraId="7B17EA1B" w14:textId="77777777" w:rsidTr="00CE608D">
        <w:trPr>
          <w:trHeight w:val="401"/>
          <w:jc w:val="center"/>
        </w:trPr>
        <w:tc>
          <w:tcPr>
            <w:tcW w:w="1111" w:type="dxa"/>
            <w:vAlign w:val="center"/>
          </w:tcPr>
          <w:p w14:paraId="6B0D589C" w14:textId="77777777" w:rsidR="00CE608D" w:rsidRDefault="00CE608D" w:rsidP="009065A9">
            <w:pPr>
              <w:jc w:val="center"/>
            </w:pPr>
            <w:r>
              <w:t>2</w:t>
            </w:r>
          </w:p>
        </w:tc>
        <w:tc>
          <w:tcPr>
            <w:tcW w:w="2102" w:type="dxa"/>
            <w:vAlign w:val="center"/>
          </w:tcPr>
          <w:p w14:paraId="7A0D53B3" w14:textId="77777777" w:rsidR="00CE608D" w:rsidRDefault="00CE608D" w:rsidP="009065A9">
            <w:pPr>
              <w:contextualSpacing/>
              <w:jc w:val="center"/>
            </w:pPr>
          </w:p>
        </w:tc>
        <w:tc>
          <w:tcPr>
            <w:tcW w:w="2298" w:type="dxa"/>
            <w:vAlign w:val="center"/>
          </w:tcPr>
          <w:p w14:paraId="6C51041E" w14:textId="77777777" w:rsidR="00CE608D" w:rsidRDefault="00CE608D" w:rsidP="009065A9">
            <w:pPr>
              <w:contextualSpacing/>
              <w:jc w:val="center"/>
            </w:pPr>
          </w:p>
        </w:tc>
      </w:tr>
    </w:tbl>
    <w:p w14:paraId="4B4D9DA3" w14:textId="77777777" w:rsidR="00CE608D" w:rsidRDefault="00CE608D" w:rsidP="00CE608D">
      <w:pPr>
        <w:pStyle w:val="ListParagraph"/>
        <w:ind w:left="1843"/>
        <w:contextualSpacing w:val="0"/>
      </w:pPr>
    </w:p>
    <w:p w14:paraId="03F4BDA9" w14:textId="67FDEC24" w:rsidR="001B30F9" w:rsidRDefault="00987F03" w:rsidP="007B4BDD">
      <w:pPr>
        <w:pStyle w:val="ListParagraph"/>
        <w:numPr>
          <w:ilvl w:val="0"/>
          <w:numId w:val="11"/>
        </w:numPr>
        <w:contextualSpacing w:val="0"/>
      </w:pPr>
      <w:r>
        <w:rPr>
          <w:noProof/>
        </w:rPr>
        <w:t>Turn on the light</w:t>
      </w:r>
      <w:r w:rsidR="00D05A1D">
        <w:rPr>
          <w:noProof/>
        </w:rPr>
        <w:t xml:space="preserve"> source</w:t>
      </w:r>
      <w:r>
        <w:rPr>
          <w:noProof/>
        </w:rPr>
        <w:t xml:space="preserve"> and move it so that the incident ray will have a reading of 30</w:t>
      </w:r>
      <w:r>
        <w:rPr>
          <w:noProof/>
          <w:vertAlign w:val="superscript"/>
        </w:rPr>
        <w:t>0</w:t>
      </w:r>
      <w:r>
        <w:rPr>
          <w:noProof/>
        </w:rPr>
        <w:t xml:space="preserve"> from the Normal line</w:t>
      </w:r>
      <w:r w:rsidR="001E1DB7">
        <w:t>.</w:t>
      </w:r>
    </w:p>
    <w:p w14:paraId="08A17E03" w14:textId="75C31453" w:rsidR="001E1DB7" w:rsidRDefault="00793203" w:rsidP="007B4BDD">
      <w:pPr>
        <w:pStyle w:val="ListParagraph"/>
        <w:numPr>
          <w:ilvl w:val="0"/>
          <w:numId w:val="11"/>
        </w:numPr>
        <w:contextualSpacing w:val="0"/>
      </w:pPr>
      <w:r>
        <w:t>Identify</w:t>
      </w:r>
      <w:r w:rsidR="001B30F9">
        <w:t xml:space="preserve"> the angle of </w:t>
      </w:r>
      <w:r w:rsidR="001B30F9" w:rsidRPr="00AD2862">
        <w:rPr>
          <w:i/>
          <w:u w:val="single"/>
        </w:rPr>
        <w:t>reflected ray</w:t>
      </w:r>
      <w:r w:rsidR="001B30F9">
        <w:t xml:space="preserve"> from the Norma</w:t>
      </w:r>
      <w:r>
        <w:t>l line and record it in</w:t>
      </w:r>
      <w:r w:rsidR="00963A1D">
        <w:t xml:space="preserve"> T</w:t>
      </w:r>
      <w:r w:rsidR="00956475">
        <w:t>able #2</w:t>
      </w:r>
      <w:r w:rsidR="001B30F9">
        <w:t xml:space="preserve">. </w:t>
      </w:r>
    </w:p>
    <w:p w14:paraId="0A8B14B5" w14:textId="20D8A4F7" w:rsidR="00591263" w:rsidRDefault="00D05A1D" w:rsidP="0001451F">
      <w:pPr>
        <w:pStyle w:val="ListParagraph"/>
        <w:numPr>
          <w:ilvl w:val="0"/>
          <w:numId w:val="11"/>
        </w:numPr>
      </w:pPr>
      <w:r>
        <w:t>Now, move the light source to change the angle of incidence of your own choice</w:t>
      </w:r>
      <w:r w:rsidR="00140675">
        <w:t>.</w:t>
      </w:r>
      <w:r>
        <w:t xml:space="preserve"> Record the angle of incident r</w:t>
      </w:r>
      <w:r w:rsidR="00963A1D">
        <w:t>ay and reflected ray in T</w:t>
      </w:r>
      <w:r w:rsidR="00956475">
        <w:t>able #2</w:t>
      </w:r>
      <w:r w:rsidR="0001451F">
        <w:t xml:space="preserve"> along reading #2</w:t>
      </w:r>
      <w:r>
        <w:t>.</w:t>
      </w:r>
    </w:p>
    <w:p w14:paraId="45EE3441" w14:textId="77777777" w:rsidR="00D05A1D" w:rsidRPr="00D05A1D" w:rsidRDefault="00D05A1D" w:rsidP="006E2F16"/>
    <w:p w14:paraId="621D605B" w14:textId="34093D94" w:rsidR="00793203" w:rsidRDefault="00793203" w:rsidP="00793203">
      <w:pPr>
        <w:pStyle w:val="Caption"/>
        <w:keepNext/>
        <w:jc w:val="center"/>
      </w:pPr>
      <w:r>
        <w:t xml:space="preserve">Table </w:t>
      </w:r>
      <w:r w:rsidR="00956475">
        <w:t>2</w:t>
      </w:r>
      <w:r w:rsidR="00AD2862">
        <w:t>. Angle of reflected ray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720"/>
        <w:gridCol w:w="1566"/>
      </w:tblGrid>
      <w:tr w:rsidR="001B30F9" w14:paraId="4BB4CEB3" w14:textId="77777777" w:rsidTr="001B30F9">
        <w:trPr>
          <w:trHeight w:val="630"/>
          <w:jc w:val="center"/>
        </w:trPr>
        <w:tc>
          <w:tcPr>
            <w:tcW w:w="1375" w:type="dxa"/>
            <w:vAlign w:val="center"/>
          </w:tcPr>
          <w:p w14:paraId="62F62C5B" w14:textId="58EE4C65" w:rsidR="001B30F9" w:rsidRPr="00EB2998" w:rsidRDefault="001B30F9" w:rsidP="009504B2">
            <w:pPr>
              <w:jc w:val="center"/>
              <w:rPr>
                <w:i/>
              </w:rPr>
            </w:pPr>
            <w:r>
              <w:t>Readings</w:t>
            </w:r>
          </w:p>
        </w:tc>
        <w:tc>
          <w:tcPr>
            <w:tcW w:w="1720" w:type="dxa"/>
          </w:tcPr>
          <w:p w14:paraId="2341E8E8" w14:textId="0F2FDF5A" w:rsidR="001B30F9" w:rsidRDefault="001B30F9" w:rsidP="009504B2">
            <w:pPr>
              <w:contextualSpacing/>
              <w:jc w:val="center"/>
            </w:pPr>
            <w:r>
              <w:t>Angle of incident ray</w:t>
            </w:r>
          </w:p>
        </w:tc>
        <w:tc>
          <w:tcPr>
            <w:tcW w:w="1566" w:type="dxa"/>
            <w:vAlign w:val="center"/>
          </w:tcPr>
          <w:p w14:paraId="50215048" w14:textId="6B74F674" w:rsidR="001B30F9" w:rsidRDefault="001B30F9" w:rsidP="001B30F9">
            <w:pPr>
              <w:contextualSpacing/>
              <w:jc w:val="center"/>
            </w:pPr>
            <w:r>
              <w:t>Angle of reflected ray</w:t>
            </w:r>
          </w:p>
        </w:tc>
      </w:tr>
      <w:tr w:rsidR="001B30F9" w14:paraId="455D2787" w14:textId="77777777" w:rsidTr="001B30F9">
        <w:trPr>
          <w:trHeight w:val="389"/>
          <w:jc w:val="center"/>
        </w:trPr>
        <w:tc>
          <w:tcPr>
            <w:tcW w:w="1375" w:type="dxa"/>
            <w:vAlign w:val="center"/>
          </w:tcPr>
          <w:p w14:paraId="377C63DF" w14:textId="38AC53D0" w:rsidR="001B30F9" w:rsidRDefault="001B30F9" w:rsidP="00DD0C96">
            <w:pPr>
              <w:jc w:val="center"/>
            </w:pPr>
            <w:r>
              <w:t>1</w:t>
            </w:r>
          </w:p>
        </w:tc>
        <w:tc>
          <w:tcPr>
            <w:tcW w:w="1720" w:type="dxa"/>
            <w:vAlign w:val="center"/>
          </w:tcPr>
          <w:p w14:paraId="7328D02D" w14:textId="3A989C57" w:rsidR="001B30F9" w:rsidRPr="001B30F9" w:rsidRDefault="001B30F9" w:rsidP="001B30F9">
            <w:pPr>
              <w:jc w:val="center"/>
              <w:rPr>
                <w:vertAlign w:val="superscript"/>
              </w:rPr>
            </w:pPr>
            <w:r>
              <w:t>30</w:t>
            </w:r>
            <w:r w:rsidRPr="001B30F9">
              <w:rPr>
                <w:vertAlign w:val="superscript"/>
              </w:rPr>
              <w:t>0</w:t>
            </w:r>
          </w:p>
        </w:tc>
        <w:tc>
          <w:tcPr>
            <w:tcW w:w="1566" w:type="dxa"/>
          </w:tcPr>
          <w:p w14:paraId="6048D0B9" w14:textId="61F445DB" w:rsidR="001B30F9" w:rsidRDefault="001B30F9" w:rsidP="00096DD4">
            <w:pPr>
              <w:spacing w:line="360" w:lineRule="auto"/>
            </w:pPr>
          </w:p>
        </w:tc>
      </w:tr>
      <w:tr w:rsidR="001B30F9" w14:paraId="1DD7E0FE" w14:textId="77777777" w:rsidTr="009065A9">
        <w:trPr>
          <w:trHeight w:val="365"/>
          <w:jc w:val="center"/>
        </w:trPr>
        <w:tc>
          <w:tcPr>
            <w:tcW w:w="1375" w:type="dxa"/>
            <w:vAlign w:val="center"/>
          </w:tcPr>
          <w:p w14:paraId="21C23DC9" w14:textId="180572D5" w:rsidR="001B30F9" w:rsidRDefault="001B30F9" w:rsidP="00DD0C96">
            <w:pPr>
              <w:jc w:val="center"/>
            </w:pPr>
            <w:r>
              <w:t>2</w:t>
            </w:r>
          </w:p>
        </w:tc>
        <w:tc>
          <w:tcPr>
            <w:tcW w:w="1720" w:type="dxa"/>
          </w:tcPr>
          <w:p w14:paraId="1A9EFA3F" w14:textId="77777777" w:rsidR="001B30F9" w:rsidRDefault="001B30F9" w:rsidP="00096DD4">
            <w:pPr>
              <w:spacing w:line="360" w:lineRule="auto"/>
            </w:pPr>
          </w:p>
        </w:tc>
        <w:tc>
          <w:tcPr>
            <w:tcW w:w="1566" w:type="dxa"/>
          </w:tcPr>
          <w:p w14:paraId="0AC9447B" w14:textId="7FC74495" w:rsidR="001B30F9" w:rsidRDefault="001B30F9" w:rsidP="00096DD4">
            <w:pPr>
              <w:spacing w:line="360" w:lineRule="auto"/>
            </w:pPr>
          </w:p>
        </w:tc>
      </w:tr>
    </w:tbl>
    <w:p w14:paraId="2AE83728" w14:textId="77777777" w:rsidR="00FB5635" w:rsidRDefault="00FB5635" w:rsidP="00FB5635">
      <w:pPr>
        <w:pStyle w:val="ListParagraph"/>
        <w:spacing w:line="360" w:lineRule="auto"/>
        <w:ind w:left="1843"/>
      </w:pPr>
    </w:p>
    <w:p w14:paraId="6BBA8A33" w14:textId="142CA5BB" w:rsidR="0002360E" w:rsidRDefault="0002360E" w:rsidP="007B4BDD">
      <w:pPr>
        <w:pStyle w:val="ListParagraph"/>
        <w:numPr>
          <w:ilvl w:val="0"/>
          <w:numId w:val="11"/>
        </w:numPr>
      </w:pPr>
      <w:r w:rsidRPr="00021E14">
        <w:rPr>
          <w:i/>
          <w:u w:val="single"/>
        </w:rPr>
        <w:t>Guide Question:</w:t>
      </w:r>
      <w:r w:rsidR="00963A1D">
        <w:t xml:space="preserve"> From Table #2</w:t>
      </w:r>
      <w:r>
        <w:t>, what do you notice about the angle of incident ray and angle</w:t>
      </w:r>
      <w:r w:rsidR="00963A1D">
        <w:t xml:space="preserve"> of reflected ray from the two (2</w:t>
      </w:r>
      <w:r>
        <w:t>) readings</w:t>
      </w:r>
      <w:proofErr w:type="gramStart"/>
      <w:r>
        <w:t>?</w:t>
      </w:r>
      <w:r w:rsidR="00963A1D">
        <w:t>_</w:t>
      </w:r>
      <w:proofErr w:type="gramEnd"/>
      <w:r w:rsidR="00963A1D">
        <w:t>_______________________________________________________.</w:t>
      </w:r>
    </w:p>
    <w:p w14:paraId="6259D093" w14:textId="6E8D0D3B" w:rsidR="0002360E" w:rsidRDefault="00021E14" w:rsidP="007B4BDD">
      <w:pPr>
        <w:pStyle w:val="ListParagraph"/>
        <w:numPr>
          <w:ilvl w:val="0"/>
          <w:numId w:val="11"/>
        </w:numPr>
      </w:pPr>
      <w:r w:rsidRPr="00021E14">
        <w:rPr>
          <w:i/>
          <w:u w:val="single"/>
        </w:rPr>
        <w:t>Guided conclusion:</w:t>
      </w:r>
      <w:r>
        <w:t xml:space="preserve"> The Law of Reflection states that the angle of incident ray is ____________ to the angle of the __________________.</w:t>
      </w:r>
    </w:p>
    <w:p w14:paraId="3441870C" w14:textId="77777777" w:rsidR="00021E14" w:rsidRDefault="00021E14" w:rsidP="00021E14">
      <w:pPr>
        <w:pStyle w:val="ListParagraph"/>
        <w:ind w:left="1843"/>
      </w:pPr>
    </w:p>
    <w:p w14:paraId="1EEA640A" w14:textId="0FDEC0BE" w:rsidR="006E2F16" w:rsidRDefault="009065A9" w:rsidP="009065A9">
      <w:pPr>
        <w:pStyle w:val="ListParagraph"/>
        <w:spacing w:line="360" w:lineRule="auto"/>
        <w:ind w:left="1440"/>
      </w:pPr>
      <w:r>
        <w:t xml:space="preserve">PART </w:t>
      </w:r>
      <w:r w:rsidR="00963A1D">
        <w:t>I</w:t>
      </w:r>
      <w:r>
        <w:t xml:space="preserve">II. </w:t>
      </w:r>
      <w:r w:rsidRPr="00E34507">
        <w:rPr>
          <w:b/>
          <w:i/>
        </w:rPr>
        <w:t>Law of Refraction</w:t>
      </w:r>
      <w:r w:rsidR="0002360E" w:rsidRPr="00E34507">
        <w:rPr>
          <w:b/>
          <w:i/>
        </w:rPr>
        <w:t xml:space="preserve"> (Snell’s Law)</w:t>
      </w:r>
    </w:p>
    <w:p w14:paraId="019FAA5B" w14:textId="0C2084A8" w:rsidR="00455DFB" w:rsidRDefault="00455DFB" w:rsidP="00455DFB">
      <w:pPr>
        <w:pStyle w:val="ListParagraph"/>
        <w:numPr>
          <w:ilvl w:val="0"/>
          <w:numId w:val="10"/>
        </w:numPr>
        <w:contextualSpacing w:val="0"/>
      </w:pPr>
      <w:r>
        <w:rPr>
          <w:noProof/>
        </w:rPr>
        <w:t xml:space="preserve">Place the center of the protractor at the intersection of the Normal line and boundary of the two </w:t>
      </w:r>
      <w:r w:rsidR="00DF47A9">
        <w:rPr>
          <w:noProof/>
        </w:rPr>
        <w:t>materials</w:t>
      </w:r>
      <w:r>
        <w:t>.</w:t>
      </w:r>
    </w:p>
    <w:p w14:paraId="1998B4F8" w14:textId="65571203" w:rsidR="006E2F16" w:rsidRDefault="00455DFB" w:rsidP="00455DFB">
      <w:pPr>
        <w:pStyle w:val="ListParagraph"/>
        <w:numPr>
          <w:ilvl w:val="0"/>
          <w:numId w:val="10"/>
        </w:numPr>
        <w:contextualSpacing w:val="0"/>
      </w:pPr>
      <w:r>
        <w:t>Set material #1 as air and material #2 as water. Record the index of refraction of the two (2) materials below.</w:t>
      </w:r>
    </w:p>
    <w:p w14:paraId="0852B5C8" w14:textId="77777777" w:rsidR="00455DFB" w:rsidRDefault="00455DFB" w:rsidP="00455DFB">
      <w:pPr>
        <w:pStyle w:val="ListParagraph"/>
        <w:ind w:left="1800"/>
        <w:contextualSpacing w:val="0"/>
      </w:pPr>
    </w:p>
    <w:p w14:paraId="56200F6C" w14:textId="3CF11693" w:rsidR="00956475" w:rsidRDefault="00956475" w:rsidP="00956475">
      <w:pPr>
        <w:pStyle w:val="Caption"/>
        <w:keepNext/>
        <w:jc w:val="center"/>
      </w:pPr>
      <w:r>
        <w:t>Table 3. Index of refraction of different materials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2102"/>
        <w:gridCol w:w="2298"/>
      </w:tblGrid>
      <w:tr w:rsidR="00455DFB" w14:paraId="65A2073A" w14:textId="77777777" w:rsidTr="00455DFB">
        <w:trPr>
          <w:trHeight w:val="630"/>
          <w:jc w:val="center"/>
        </w:trPr>
        <w:tc>
          <w:tcPr>
            <w:tcW w:w="1111" w:type="dxa"/>
            <w:vAlign w:val="center"/>
          </w:tcPr>
          <w:p w14:paraId="50382266" w14:textId="77777777" w:rsidR="00455DFB" w:rsidRDefault="00455DFB" w:rsidP="00455DFB">
            <w:pPr>
              <w:jc w:val="center"/>
            </w:pPr>
            <w:r>
              <w:t>Material</w:t>
            </w:r>
          </w:p>
        </w:tc>
        <w:tc>
          <w:tcPr>
            <w:tcW w:w="2102" w:type="dxa"/>
            <w:vAlign w:val="center"/>
          </w:tcPr>
          <w:p w14:paraId="148C8AE9" w14:textId="77777777" w:rsidR="00455DFB" w:rsidRDefault="00455DFB" w:rsidP="00455DFB">
            <w:pPr>
              <w:contextualSpacing/>
              <w:jc w:val="center"/>
            </w:pPr>
            <w:r>
              <w:t>Name</w:t>
            </w:r>
          </w:p>
        </w:tc>
        <w:tc>
          <w:tcPr>
            <w:tcW w:w="2298" w:type="dxa"/>
            <w:vAlign w:val="center"/>
          </w:tcPr>
          <w:p w14:paraId="6EB9B6AD" w14:textId="77777777" w:rsidR="00455DFB" w:rsidRDefault="00455DFB" w:rsidP="00455DFB">
            <w:pPr>
              <w:contextualSpacing/>
              <w:jc w:val="center"/>
            </w:pPr>
            <w:r>
              <w:t>Index of refraction (</w:t>
            </w:r>
            <w:r w:rsidRPr="00CE608D">
              <w:rPr>
                <w:i/>
              </w:rPr>
              <w:t>n</w:t>
            </w:r>
            <w:r>
              <w:t>)</w:t>
            </w:r>
          </w:p>
        </w:tc>
      </w:tr>
      <w:tr w:rsidR="00455DFB" w14:paraId="1A26A77F" w14:textId="77777777" w:rsidTr="00455DFB">
        <w:trPr>
          <w:trHeight w:val="381"/>
          <w:jc w:val="center"/>
        </w:trPr>
        <w:tc>
          <w:tcPr>
            <w:tcW w:w="1111" w:type="dxa"/>
            <w:vAlign w:val="center"/>
          </w:tcPr>
          <w:p w14:paraId="13FC29FE" w14:textId="77777777" w:rsidR="00455DFB" w:rsidRDefault="00455DFB" w:rsidP="00455DFB">
            <w:pPr>
              <w:jc w:val="center"/>
            </w:pPr>
            <w:r>
              <w:t>1</w:t>
            </w:r>
          </w:p>
        </w:tc>
        <w:tc>
          <w:tcPr>
            <w:tcW w:w="2102" w:type="dxa"/>
            <w:vAlign w:val="center"/>
          </w:tcPr>
          <w:p w14:paraId="4BE3BAA8" w14:textId="77777777" w:rsidR="00455DFB" w:rsidRDefault="00455DFB" w:rsidP="00455DFB">
            <w:pPr>
              <w:contextualSpacing/>
              <w:jc w:val="center"/>
            </w:pPr>
          </w:p>
        </w:tc>
        <w:tc>
          <w:tcPr>
            <w:tcW w:w="2298" w:type="dxa"/>
            <w:vAlign w:val="center"/>
          </w:tcPr>
          <w:p w14:paraId="7A7CA082" w14:textId="647CDCE0" w:rsidR="00455DFB" w:rsidRPr="00956475" w:rsidRDefault="00956475" w:rsidP="00956475">
            <w:pPr>
              <w:contextualSpacing/>
            </w:pPr>
            <w:proofErr w:type="spellStart"/>
            <w:r>
              <w:rPr>
                <w:i/>
              </w:rPr>
              <w:t>n</w:t>
            </w:r>
            <w:r w:rsidR="00A872F5">
              <w:rPr>
                <w:i/>
                <w:vertAlign w:val="subscript"/>
              </w:rPr>
              <w:t>A</w:t>
            </w:r>
            <w:proofErr w:type="spellEnd"/>
            <w:r>
              <w:rPr>
                <w:i/>
                <w:vertAlign w:val="subscript"/>
              </w:rPr>
              <w:t xml:space="preserve"> </w:t>
            </w:r>
            <w:r>
              <w:t>=________________</w:t>
            </w:r>
          </w:p>
        </w:tc>
      </w:tr>
      <w:tr w:rsidR="00455DFB" w14:paraId="2249E7EA" w14:textId="77777777" w:rsidTr="00455DFB">
        <w:trPr>
          <w:trHeight w:val="401"/>
          <w:jc w:val="center"/>
        </w:trPr>
        <w:tc>
          <w:tcPr>
            <w:tcW w:w="1111" w:type="dxa"/>
            <w:vAlign w:val="center"/>
          </w:tcPr>
          <w:p w14:paraId="57F467CF" w14:textId="77777777" w:rsidR="00455DFB" w:rsidRDefault="00455DFB" w:rsidP="00455DFB">
            <w:pPr>
              <w:jc w:val="center"/>
            </w:pPr>
            <w:r>
              <w:t>2</w:t>
            </w:r>
          </w:p>
        </w:tc>
        <w:tc>
          <w:tcPr>
            <w:tcW w:w="2102" w:type="dxa"/>
            <w:vAlign w:val="center"/>
          </w:tcPr>
          <w:p w14:paraId="563F64A3" w14:textId="77777777" w:rsidR="00455DFB" w:rsidRDefault="00455DFB" w:rsidP="00455DFB">
            <w:pPr>
              <w:contextualSpacing/>
              <w:jc w:val="center"/>
            </w:pPr>
          </w:p>
        </w:tc>
        <w:tc>
          <w:tcPr>
            <w:tcW w:w="2298" w:type="dxa"/>
            <w:vAlign w:val="center"/>
          </w:tcPr>
          <w:p w14:paraId="5904A565" w14:textId="7C6C9564" w:rsidR="00455DFB" w:rsidRDefault="00956475" w:rsidP="00956475">
            <w:pPr>
              <w:contextualSpacing/>
            </w:pPr>
            <w:proofErr w:type="spellStart"/>
            <w:r>
              <w:rPr>
                <w:i/>
              </w:rPr>
              <w:t>n</w:t>
            </w:r>
            <w:r w:rsidR="00A872F5">
              <w:rPr>
                <w:i/>
                <w:vertAlign w:val="subscript"/>
              </w:rPr>
              <w:t>B</w:t>
            </w:r>
            <w:proofErr w:type="spellEnd"/>
            <w:r>
              <w:rPr>
                <w:i/>
                <w:vertAlign w:val="subscript"/>
              </w:rPr>
              <w:t xml:space="preserve"> </w:t>
            </w:r>
            <w:r>
              <w:t>=________________</w:t>
            </w:r>
          </w:p>
        </w:tc>
      </w:tr>
    </w:tbl>
    <w:p w14:paraId="49C2045F" w14:textId="77777777" w:rsidR="00455DFB" w:rsidRDefault="00455DFB" w:rsidP="00455DFB"/>
    <w:p w14:paraId="450EAC26" w14:textId="77777777" w:rsidR="00455DFB" w:rsidRDefault="00455DFB" w:rsidP="00455DFB">
      <w:pPr>
        <w:pStyle w:val="ListParagraph"/>
        <w:numPr>
          <w:ilvl w:val="0"/>
          <w:numId w:val="10"/>
        </w:numPr>
        <w:contextualSpacing w:val="0"/>
      </w:pPr>
      <w:r>
        <w:rPr>
          <w:noProof/>
        </w:rPr>
        <w:t>Turn on the light source and move it so that the incident ray will have a reading of 30</w:t>
      </w:r>
      <w:r>
        <w:rPr>
          <w:noProof/>
          <w:vertAlign w:val="superscript"/>
        </w:rPr>
        <w:t>0</w:t>
      </w:r>
      <w:r>
        <w:rPr>
          <w:noProof/>
        </w:rPr>
        <w:t xml:space="preserve"> from the Normal line</w:t>
      </w:r>
      <w:r>
        <w:t>.</w:t>
      </w:r>
    </w:p>
    <w:p w14:paraId="505453DB" w14:textId="3C8B4141" w:rsidR="00AD2862" w:rsidRDefault="00455DFB" w:rsidP="00AD2862">
      <w:pPr>
        <w:pStyle w:val="ListParagraph"/>
        <w:numPr>
          <w:ilvl w:val="0"/>
          <w:numId w:val="10"/>
        </w:numPr>
        <w:contextualSpacing w:val="0"/>
      </w:pPr>
      <w:r>
        <w:t xml:space="preserve">Identify the angle of </w:t>
      </w:r>
      <w:r w:rsidRPr="00AD2862">
        <w:rPr>
          <w:i/>
          <w:u w:val="single"/>
        </w:rPr>
        <w:t>refracted ray</w:t>
      </w:r>
      <w:r>
        <w:t xml:space="preserve"> from the Norma</w:t>
      </w:r>
      <w:r w:rsidR="00963A1D">
        <w:t>l line and record it in Table #4</w:t>
      </w:r>
      <w:r>
        <w:t>.</w:t>
      </w:r>
    </w:p>
    <w:p w14:paraId="02721EDA" w14:textId="62E74B1E" w:rsidR="00615F96" w:rsidRDefault="00615F96" w:rsidP="007849DD">
      <w:pPr>
        <w:pStyle w:val="ListParagraph"/>
        <w:numPr>
          <w:ilvl w:val="0"/>
          <w:numId w:val="10"/>
        </w:numPr>
      </w:pPr>
      <w:r>
        <w:t>Now, move the light source to change the angle of incidence of your own choice. Record the ang</w:t>
      </w:r>
      <w:r w:rsidR="0002360E">
        <w:t>le of incident ray and refracted</w:t>
      </w:r>
      <w:r>
        <w:t xml:space="preserve"> ra</w:t>
      </w:r>
      <w:r w:rsidR="00963A1D">
        <w:t>y in Table #4</w:t>
      </w:r>
      <w:r w:rsidR="0067337B">
        <w:t xml:space="preserve"> </w:t>
      </w:r>
      <w:r w:rsidR="0001451F">
        <w:t>along</w:t>
      </w:r>
      <w:r w:rsidR="0067337B">
        <w:t xml:space="preserve"> reading #2</w:t>
      </w:r>
      <w:r>
        <w:t>.</w:t>
      </w:r>
    </w:p>
    <w:p w14:paraId="67A9CD81" w14:textId="77777777" w:rsidR="00AD2862" w:rsidRDefault="00AD2862" w:rsidP="00AD2862">
      <w:pPr>
        <w:pStyle w:val="ListParagraph"/>
        <w:ind w:left="1800"/>
        <w:contextualSpacing w:val="0"/>
      </w:pPr>
    </w:p>
    <w:p w14:paraId="144308AD" w14:textId="6A51CDF7" w:rsidR="00AD2862" w:rsidRDefault="00AD2862" w:rsidP="00AD2862">
      <w:pPr>
        <w:pStyle w:val="Caption"/>
        <w:keepNext/>
        <w:jc w:val="center"/>
      </w:pPr>
      <w:r>
        <w:t xml:space="preserve">Table </w:t>
      </w:r>
      <w:r w:rsidR="00956475">
        <w:t>4</w:t>
      </w:r>
      <w:r>
        <w:t>. Angle of refracted ray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720"/>
        <w:gridCol w:w="1810"/>
      </w:tblGrid>
      <w:tr w:rsidR="00AD2862" w14:paraId="07C8D2B6" w14:textId="77777777" w:rsidTr="00956475">
        <w:trPr>
          <w:trHeight w:val="630"/>
          <w:jc w:val="center"/>
        </w:trPr>
        <w:tc>
          <w:tcPr>
            <w:tcW w:w="1375" w:type="dxa"/>
            <w:vAlign w:val="center"/>
          </w:tcPr>
          <w:p w14:paraId="175CB47E" w14:textId="77777777" w:rsidR="00AD2862" w:rsidRPr="00EB2998" w:rsidRDefault="00AD2862" w:rsidP="00615F96">
            <w:pPr>
              <w:jc w:val="center"/>
              <w:rPr>
                <w:i/>
              </w:rPr>
            </w:pPr>
            <w:r>
              <w:t>Readings</w:t>
            </w:r>
          </w:p>
        </w:tc>
        <w:tc>
          <w:tcPr>
            <w:tcW w:w="1720" w:type="dxa"/>
          </w:tcPr>
          <w:p w14:paraId="5A8503D0" w14:textId="77777777" w:rsidR="00AD2862" w:rsidRDefault="00AD2862" w:rsidP="00615F96">
            <w:pPr>
              <w:contextualSpacing/>
              <w:jc w:val="center"/>
            </w:pPr>
            <w:r>
              <w:t>Angle of incident ray</w:t>
            </w:r>
          </w:p>
        </w:tc>
        <w:tc>
          <w:tcPr>
            <w:tcW w:w="1810" w:type="dxa"/>
            <w:vAlign w:val="center"/>
          </w:tcPr>
          <w:p w14:paraId="3BF02BB0" w14:textId="3702D354" w:rsidR="00AD2862" w:rsidRDefault="00615F96" w:rsidP="00615F96">
            <w:pPr>
              <w:contextualSpacing/>
              <w:jc w:val="center"/>
            </w:pPr>
            <w:r>
              <w:t>Angle of refract</w:t>
            </w:r>
            <w:r w:rsidR="00AD2862">
              <w:t>ed ray</w:t>
            </w:r>
          </w:p>
        </w:tc>
      </w:tr>
      <w:tr w:rsidR="00AD2862" w14:paraId="56013559" w14:textId="77777777" w:rsidTr="00252486">
        <w:trPr>
          <w:trHeight w:val="389"/>
          <w:jc w:val="center"/>
        </w:trPr>
        <w:tc>
          <w:tcPr>
            <w:tcW w:w="1375" w:type="dxa"/>
            <w:vAlign w:val="center"/>
          </w:tcPr>
          <w:p w14:paraId="3E484671" w14:textId="77777777" w:rsidR="00AD2862" w:rsidRDefault="00AD2862" w:rsidP="00615F96">
            <w:pPr>
              <w:jc w:val="center"/>
            </w:pPr>
            <w:r>
              <w:t>1</w:t>
            </w:r>
          </w:p>
        </w:tc>
        <w:tc>
          <w:tcPr>
            <w:tcW w:w="1720" w:type="dxa"/>
            <w:vAlign w:val="center"/>
          </w:tcPr>
          <w:p w14:paraId="75C32AF9" w14:textId="4D23B331" w:rsidR="00AD2862" w:rsidRPr="001B30F9" w:rsidRDefault="00252486" w:rsidP="00765631">
            <w:pPr>
              <w:rPr>
                <w:vertAlign w:val="superscript"/>
              </w:rPr>
            </w:pPr>
            <w:proofErr w:type="spellStart"/>
            <w:r w:rsidRPr="0067337B">
              <w:rPr>
                <w:rFonts w:ascii="Cambria" w:hAnsi="Cambria"/>
                <w:i/>
              </w:rPr>
              <w:t>θ</w:t>
            </w:r>
            <w:r w:rsidR="00A872F5">
              <w:rPr>
                <w:rFonts w:ascii="Cambria" w:hAnsi="Cambria"/>
                <w:i/>
                <w:vertAlign w:val="subscript"/>
              </w:rPr>
              <w:t>A</w:t>
            </w:r>
            <w:proofErr w:type="spellEnd"/>
            <w:r>
              <w:t xml:space="preserve"> = </w:t>
            </w:r>
            <w:r w:rsidR="00AD2862">
              <w:t>30</w:t>
            </w:r>
            <w:r w:rsidR="00AD2862" w:rsidRPr="001B30F9">
              <w:rPr>
                <w:vertAlign w:val="superscript"/>
              </w:rPr>
              <w:t>0</w:t>
            </w:r>
          </w:p>
        </w:tc>
        <w:tc>
          <w:tcPr>
            <w:tcW w:w="1810" w:type="dxa"/>
            <w:vAlign w:val="center"/>
          </w:tcPr>
          <w:p w14:paraId="5B548F10" w14:textId="035909D9" w:rsidR="00AD2862" w:rsidRPr="00252486" w:rsidRDefault="00252486" w:rsidP="00252486">
            <w:proofErr w:type="spellStart"/>
            <w:r w:rsidRPr="0067337B">
              <w:rPr>
                <w:rFonts w:ascii="Cambria" w:hAnsi="Cambria"/>
                <w:i/>
              </w:rPr>
              <w:t>θ</w:t>
            </w:r>
            <w:r w:rsidR="00A872F5">
              <w:rPr>
                <w:i/>
                <w:vertAlign w:val="subscript"/>
              </w:rPr>
              <w:t>B</w:t>
            </w:r>
            <w:proofErr w:type="spellEnd"/>
            <w:r>
              <w:t xml:space="preserve"> =</w:t>
            </w:r>
          </w:p>
        </w:tc>
      </w:tr>
      <w:tr w:rsidR="00AD2862" w14:paraId="11AE2353" w14:textId="77777777" w:rsidTr="00765631">
        <w:trPr>
          <w:trHeight w:val="365"/>
          <w:jc w:val="center"/>
        </w:trPr>
        <w:tc>
          <w:tcPr>
            <w:tcW w:w="1375" w:type="dxa"/>
            <w:vAlign w:val="center"/>
          </w:tcPr>
          <w:p w14:paraId="07687DB0" w14:textId="77777777" w:rsidR="00AD2862" w:rsidRDefault="00AD2862" w:rsidP="00615F96">
            <w:pPr>
              <w:jc w:val="center"/>
            </w:pPr>
            <w:r>
              <w:t>2</w:t>
            </w:r>
          </w:p>
        </w:tc>
        <w:tc>
          <w:tcPr>
            <w:tcW w:w="1720" w:type="dxa"/>
            <w:vAlign w:val="center"/>
          </w:tcPr>
          <w:p w14:paraId="4EAA810F" w14:textId="26C8516D" w:rsidR="00AD2862" w:rsidRDefault="00765631" w:rsidP="00615F96">
            <w:pPr>
              <w:spacing w:line="360" w:lineRule="auto"/>
            </w:pPr>
            <w:proofErr w:type="spellStart"/>
            <w:r w:rsidRPr="0067337B">
              <w:rPr>
                <w:rFonts w:ascii="Cambria" w:hAnsi="Cambria"/>
                <w:i/>
              </w:rPr>
              <w:t>θ</w:t>
            </w:r>
            <w:r>
              <w:rPr>
                <w:i/>
                <w:vertAlign w:val="subscript"/>
              </w:rPr>
              <w:t>B</w:t>
            </w:r>
            <w:proofErr w:type="spellEnd"/>
            <w:r>
              <w:t xml:space="preserve"> =</w:t>
            </w:r>
          </w:p>
        </w:tc>
        <w:tc>
          <w:tcPr>
            <w:tcW w:w="1810" w:type="dxa"/>
            <w:vAlign w:val="center"/>
          </w:tcPr>
          <w:p w14:paraId="7E25F828" w14:textId="07857AE5" w:rsidR="00AD2862" w:rsidRDefault="00765631" w:rsidP="00615F96">
            <w:pPr>
              <w:spacing w:line="360" w:lineRule="auto"/>
            </w:pPr>
            <w:proofErr w:type="spellStart"/>
            <w:r w:rsidRPr="0067337B">
              <w:rPr>
                <w:rFonts w:ascii="Cambria" w:hAnsi="Cambria"/>
                <w:i/>
              </w:rPr>
              <w:t>θ</w:t>
            </w:r>
            <w:r>
              <w:rPr>
                <w:i/>
                <w:vertAlign w:val="subscript"/>
              </w:rPr>
              <w:t>B</w:t>
            </w:r>
            <w:proofErr w:type="spellEnd"/>
            <w:r>
              <w:t xml:space="preserve"> =</w:t>
            </w:r>
          </w:p>
        </w:tc>
      </w:tr>
    </w:tbl>
    <w:p w14:paraId="35991EF3" w14:textId="77777777" w:rsidR="00A01FA0" w:rsidRDefault="00A01FA0" w:rsidP="00A01FA0">
      <w:pPr>
        <w:pStyle w:val="ListParagraph"/>
        <w:ind w:left="1800"/>
      </w:pPr>
    </w:p>
    <w:p w14:paraId="45C6F417" w14:textId="6BF2BDDE" w:rsidR="003A5B27" w:rsidRDefault="003A5B27" w:rsidP="00A01FA0">
      <w:pPr>
        <w:pStyle w:val="ListParagraph"/>
        <w:numPr>
          <w:ilvl w:val="0"/>
          <w:numId w:val="10"/>
        </w:numPr>
      </w:pPr>
      <w:r>
        <w:t xml:space="preserve">From your results in Table 3, compute the inverse ratio of the indexes </w:t>
      </w:r>
      <w:r w:rsidR="00963A1D">
        <w:t>of refraction and record it on T</w:t>
      </w:r>
      <w:r>
        <w:t xml:space="preserve">able </w:t>
      </w:r>
      <w:r w:rsidR="00963A1D">
        <w:t>#</w:t>
      </w:r>
      <w:r>
        <w:t>5 below.</w:t>
      </w:r>
    </w:p>
    <w:p w14:paraId="08C2449E" w14:textId="5BD2DE89" w:rsidR="00FB5635" w:rsidRPr="00252486" w:rsidRDefault="003A5B27" w:rsidP="00A01FA0">
      <w:pPr>
        <w:pStyle w:val="ListParagraph"/>
        <w:numPr>
          <w:ilvl w:val="0"/>
          <w:numId w:val="10"/>
        </w:numPr>
      </w:pPr>
      <w:r>
        <w:t xml:space="preserve">From your results in Table </w:t>
      </w:r>
      <w:r w:rsidR="00963A1D">
        <w:t>#</w:t>
      </w:r>
      <w:r w:rsidR="00252486">
        <w:t>4, c</w:t>
      </w:r>
      <w:r w:rsidR="00956475">
        <w:t xml:space="preserve">ompute the </w:t>
      </w:r>
      <w:r>
        <w:t xml:space="preserve">ratio of the sines of the angles </w:t>
      </w:r>
      <w:proofErr w:type="spellStart"/>
      <w:r w:rsidRPr="0067337B">
        <w:rPr>
          <w:rFonts w:ascii="Cambria" w:hAnsi="Cambria"/>
          <w:i/>
        </w:rPr>
        <w:t>θ</w:t>
      </w:r>
      <w:r>
        <w:rPr>
          <w:rFonts w:ascii="Cambria" w:hAnsi="Cambria"/>
          <w:i/>
          <w:vertAlign w:val="subscript"/>
        </w:rPr>
        <w:t>A</w:t>
      </w:r>
      <w:proofErr w:type="spellEnd"/>
      <w:r>
        <w:rPr>
          <w:rFonts w:ascii="Cambria" w:hAnsi="Cambria"/>
          <w:i/>
          <w:vertAlign w:val="subscript"/>
        </w:rPr>
        <w:t xml:space="preserve"> </w:t>
      </w:r>
      <w:r>
        <w:rPr>
          <w:rFonts w:ascii="Cambria" w:hAnsi="Cambria"/>
        </w:rPr>
        <w:t xml:space="preserve">and </w:t>
      </w:r>
      <w:proofErr w:type="spellStart"/>
      <w:r w:rsidRPr="0067337B">
        <w:rPr>
          <w:rFonts w:ascii="Cambria" w:hAnsi="Cambria"/>
          <w:i/>
        </w:rPr>
        <w:t>θ</w:t>
      </w:r>
      <w:r>
        <w:rPr>
          <w:rFonts w:ascii="Cambria" w:hAnsi="Cambria"/>
          <w:i/>
          <w:vertAlign w:val="subscript"/>
        </w:rPr>
        <w:t>B</w:t>
      </w:r>
      <w:proofErr w:type="spellEnd"/>
      <w:r w:rsidR="00963A1D">
        <w:rPr>
          <w:rFonts w:ascii="Cambria" w:hAnsi="Cambria"/>
        </w:rPr>
        <w:t xml:space="preserve"> and record it on T</w:t>
      </w:r>
      <w:r>
        <w:rPr>
          <w:rFonts w:ascii="Cambria" w:hAnsi="Cambria"/>
        </w:rPr>
        <w:t xml:space="preserve">able </w:t>
      </w:r>
      <w:r w:rsidR="00963A1D">
        <w:rPr>
          <w:rFonts w:ascii="Cambria" w:hAnsi="Cambria"/>
        </w:rPr>
        <w:t>#</w:t>
      </w:r>
      <w:r>
        <w:rPr>
          <w:rFonts w:ascii="Cambria" w:hAnsi="Cambria"/>
        </w:rPr>
        <w:t>5 below.</w:t>
      </w:r>
    </w:p>
    <w:p w14:paraId="287C5509" w14:textId="77777777" w:rsidR="00252486" w:rsidRDefault="00252486" w:rsidP="00252486"/>
    <w:p w14:paraId="3E6A4019" w14:textId="638FA3E5" w:rsidR="00BA5935" w:rsidRDefault="00BA5935" w:rsidP="00BA5935">
      <w:pPr>
        <w:pStyle w:val="Caption"/>
        <w:keepNext/>
        <w:jc w:val="center"/>
      </w:pPr>
      <w:r>
        <w:t xml:space="preserve">Table 5. </w:t>
      </w:r>
      <w:r w:rsidR="00963A1D">
        <w:t xml:space="preserve">Ratio of indexes of refraction and sines of the angles </w:t>
      </w:r>
      <w:proofErr w:type="spellStart"/>
      <w:r w:rsidR="00963A1D" w:rsidRPr="0067337B">
        <w:rPr>
          <w:rFonts w:ascii="Cambria" w:hAnsi="Cambria"/>
          <w:i/>
        </w:rPr>
        <w:t>θ</w:t>
      </w:r>
      <w:r w:rsidR="00963A1D">
        <w:rPr>
          <w:rFonts w:ascii="Cambria" w:hAnsi="Cambria"/>
          <w:i/>
          <w:vertAlign w:val="subscript"/>
        </w:rPr>
        <w:t>A</w:t>
      </w:r>
      <w:proofErr w:type="spellEnd"/>
      <w:r w:rsidR="00963A1D">
        <w:rPr>
          <w:rFonts w:ascii="Cambria" w:hAnsi="Cambria"/>
          <w:i/>
          <w:vertAlign w:val="subscript"/>
        </w:rPr>
        <w:t xml:space="preserve"> </w:t>
      </w:r>
      <w:r w:rsidR="00963A1D">
        <w:rPr>
          <w:rFonts w:ascii="Cambria" w:hAnsi="Cambria"/>
        </w:rPr>
        <w:t xml:space="preserve">and </w:t>
      </w:r>
      <w:proofErr w:type="spellStart"/>
      <w:r w:rsidR="00963A1D" w:rsidRPr="0067337B">
        <w:rPr>
          <w:rFonts w:ascii="Cambria" w:hAnsi="Cambria"/>
          <w:i/>
        </w:rPr>
        <w:t>θ</w:t>
      </w:r>
      <w:r w:rsidR="00963A1D">
        <w:rPr>
          <w:rFonts w:ascii="Cambria" w:hAnsi="Cambria"/>
          <w:i/>
          <w:vertAlign w:val="subscript"/>
        </w:rPr>
        <w:t>B</w:t>
      </w:r>
      <w:proofErr w:type="spellEnd"/>
      <w:r w:rsidR="0067337B">
        <w:rPr>
          <w:rFonts w:ascii="Cambria" w:hAnsi="Cambria"/>
          <w:i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975"/>
        <w:gridCol w:w="1720"/>
      </w:tblGrid>
      <w:tr w:rsidR="00BA5935" w14:paraId="6856674F" w14:textId="77777777" w:rsidTr="00BA5935">
        <w:trPr>
          <w:trHeight w:val="630"/>
          <w:jc w:val="center"/>
        </w:trPr>
        <w:tc>
          <w:tcPr>
            <w:tcW w:w="1155" w:type="dxa"/>
            <w:vAlign w:val="center"/>
          </w:tcPr>
          <w:p w14:paraId="55BDF125" w14:textId="77777777" w:rsidR="00BA5935" w:rsidRPr="00EB2998" w:rsidRDefault="00BA5935" w:rsidP="00BA5935">
            <w:pPr>
              <w:jc w:val="center"/>
              <w:rPr>
                <w:i/>
              </w:rPr>
            </w:pPr>
            <w:r>
              <w:t>Readings</w:t>
            </w:r>
          </w:p>
        </w:tc>
        <w:tc>
          <w:tcPr>
            <w:tcW w:w="1975" w:type="dxa"/>
            <w:vAlign w:val="center"/>
          </w:tcPr>
          <w:p w14:paraId="1D6652E8" w14:textId="5A8EF4E8" w:rsidR="00BA5935" w:rsidRPr="00BA5935" w:rsidRDefault="00AD5859" w:rsidP="003A5B27">
            <w:pPr>
              <w:contextualSpacing/>
              <w:jc w:val="center"/>
              <w:rPr>
                <w:i/>
                <w:vertAlign w:val="subscri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720" w:type="dxa"/>
            <w:vAlign w:val="center"/>
          </w:tcPr>
          <w:p w14:paraId="79875BC1" w14:textId="1393624E" w:rsidR="00BA5935" w:rsidRDefault="00AD5859" w:rsidP="00BA5935">
            <w:pPr>
              <w:contextualSpacing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</w:tr>
      <w:tr w:rsidR="00BA5935" w14:paraId="246FD703" w14:textId="77777777" w:rsidTr="00BA5935">
        <w:trPr>
          <w:trHeight w:val="389"/>
          <w:jc w:val="center"/>
        </w:trPr>
        <w:tc>
          <w:tcPr>
            <w:tcW w:w="1155" w:type="dxa"/>
            <w:vAlign w:val="center"/>
          </w:tcPr>
          <w:p w14:paraId="55C639BC" w14:textId="77777777" w:rsidR="00BA5935" w:rsidRDefault="00BA5935" w:rsidP="00BA5935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6FC2F054" w14:textId="2E7D2792" w:rsidR="00BA5935" w:rsidRPr="00BA5935" w:rsidRDefault="00BA5935" w:rsidP="00BA5935">
            <w:pPr>
              <w:rPr>
                <w:rFonts w:ascii="Cambria" w:hAnsi="Cambria"/>
              </w:rPr>
            </w:pPr>
          </w:p>
        </w:tc>
        <w:tc>
          <w:tcPr>
            <w:tcW w:w="1720" w:type="dxa"/>
            <w:vAlign w:val="center"/>
          </w:tcPr>
          <w:p w14:paraId="248AAA9F" w14:textId="77777777" w:rsidR="00BA5935" w:rsidRDefault="00BA5935" w:rsidP="00BA5935">
            <w:pPr>
              <w:jc w:val="center"/>
              <w:rPr>
                <w:rFonts w:ascii="Cambria" w:hAnsi="Cambria"/>
              </w:rPr>
            </w:pPr>
          </w:p>
        </w:tc>
      </w:tr>
      <w:tr w:rsidR="00BA5935" w14:paraId="0E601DB0" w14:textId="77777777" w:rsidTr="00BA5935">
        <w:trPr>
          <w:trHeight w:val="365"/>
          <w:jc w:val="center"/>
        </w:trPr>
        <w:tc>
          <w:tcPr>
            <w:tcW w:w="1155" w:type="dxa"/>
            <w:vAlign w:val="center"/>
          </w:tcPr>
          <w:p w14:paraId="71985A10" w14:textId="77777777" w:rsidR="00BA5935" w:rsidRDefault="00BA5935" w:rsidP="00BA5935">
            <w:pPr>
              <w:jc w:val="center"/>
            </w:pPr>
            <w:r>
              <w:t>2</w:t>
            </w:r>
          </w:p>
        </w:tc>
        <w:tc>
          <w:tcPr>
            <w:tcW w:w="1975" w:type="dxa"/>
            <w:vAlign w:val="center"/>
          </w:tcPr>
          <w:p w14:paraId="4DA34E58" w14:textId="77777777" w:rsidR="00BA5935" w:rsidRDefault="00BA5935" w:rsidP="00BA5935">
            <w:pPr>
              <w:spacing w:line="360" w:lineRule="auto"/>
              <w:jc w:val="center"/>
            </w:pPr>
          </w:p>
        </w:tc>
        <w:tc>
          <w:tcPr>
            <w:tcW w:w="1720" w:type="dxa"/>
            <w:vAlign w:val="center"/>
          </w:tcPr>
          <w:p w14:paraId="0D01614F" w14:textId="77777777" w:rsidR="00BA5935" w:rsidRDefault="00BA5935" w:rsidP="00BA5935">
            <w:pPr>
              <w:spacing w:line="360" w:lineRule="auto"/>
              <w:jc w:val="center"/>
            </w:pPr>
          </w:p>
        </w:tc>
      </w:tr>
    </w:tbl>
    <w:p w14:paraId="13E44BAD" w14:textId="49F991EB" w:rsidR="00096DD4" w:rsidRDefault="00BC5AF4" w:rsidP="00BC5AF4">
      <w:pPr>
        <w:pStyle w:val="ListParagraph"/>
        <w:numPr>
          <w:ilvl w:val="0"/>
          <w:numId w:val="10"/>
        </w:numPr>
      </w:pPr>
      <w:r w:rsidRPr="00BC5AF4">
        <w:rPr>
          <w:i/>
        </w:rPr>
        <w:lastRenderedPageBreak/>
        <w:t>Guide Question:</w:t>
      </w:r>
      <w:r>
        <w:t xml:space="preserve"> From your results in Table 5, what do you notice about </w:t>
      </w:r>
      <w:r w:rsidR="003A5B27">
        <w:t xml:space="preserve">inverse ratio of the indexes of refraction and ratio of the sines of the angles </w:t>
      </w:r>
      <w:proofErr w:type="spellStart"/>
      <w:r w:rsidR="003A5B27">
        <w:rPr>
          <w:rFonts w:ascii="Cambria" w:hAnsi="Cambria"/>
          <w:i/>
        </w:rPr>
        <w:t>θ</w:t>
      </w:r>
      <w:r w:rsidR="003A5B27">
        <w:rPr>
          <w:i/>
          <w:vertAlign w:val="subscript"/>
        </w:rPr>
        <w:t>A</w:t>
      </w:r>
      <w:proofErr w:type="spellEnd"/>
      <w:r w:rsidR="003A5B27">
        <w:rPr>
          <w:i/>
        </w:rPr>
        <w:t xml:space="preserve"> and</w:t>
      </w:r>
      <w:r w:rsidR="004E10F7">
        <w:rPr>
          <w:rFonts w:ascii="Cambria" w:hAnsi="Cambria"/>
          <w:i/>
        </w:rPr>
        <w:t xml:space="preserve"> </w:t>
      </w:r>
      <w:proofErr w:type="spellStart"/>
      <w:r w:rsidR="004E10F7">
        <w:rPr>
          <w:rFonts w:ascii="Cambria" w:hAnsi="Cambria"/>
          <w:i/>
        </w:rPr>
        <w:t>θ</w:t>
      </w:r>
      <w:r w:rsidR="004E10F7">
        <w:rPr>
          <w:rFonts w:ascii="Cambria" w:hAnsi="Cambria"/>
          <w:i/>
          <w:vertAlign w:val="subscript"/>
        </w:rPr>
        <w:t>B</w:t>
      </w:r>
      <w:proofErr w:type="spellEnd"/>
      <w:r w:rsidR="00B138A2">
        <w:rPr>
          <w:rFonts w:ascii="Cambria" w:hAnsi="Cambria"/>
        </w:rPr>
        <w:t>? _______________________________.</w:t>
      </w:r>
    </w:p>
    <w:p w14:paraId="12ADC9C5" w14:textId="0AAC5648" w:rsidR="00BC5AF4" w:rsidRPr="00BC5AF4" w:rsidRDefault="00BC5AF4" w:rsidP="00BC5AF4">
      <w:pPr>
        <w:pStyle w:val="ListParagraph"/>
        <w:numPr>
          <w:ilvl w:val="0"/>
          <w:numId w:val="10"/>
        </w:numPr>
        <w:rPr>
          <w:i/>
        </w:rPr>
      </w:pPr>
      <w:r w:rsidRPr="00BC5AF4">
        <w:rPr>
          <w:i/>
        </w:rPr>
        <w:t>Guided Conclusion</w:t>
      </w:r>
      <w:r>
        <w:rPr>
          <w:i/>
        </w:rPr>
        <w:t>:</w:t>
      </w:r>
      <w:r>
        <w:t xml:space="preserve"> Snell’s Law states that </w:t>
      </w:r>
      <w:r w:rsidR="004E10F7">
        <w:t>inverse ratio of the indexes of refraction is __________</w:t>
      </w:r>
      <w:r w:rsidR="00D632EE">
        <w:t>__</w:t>
      </w:r>
      <w:r w:rsidR="004E10F7">
        <w:t xml:space="preserve">____ to the ratio of the sines of the angles </w:t>
      </w:r>
      <w:proofErr w:type="spellStart"/>
      <w:r w:rsidR="004E10F7">
        <w:rPr>
          <w:rFonts w:ascii="Cambria" w:hAnsi="Cambria"/>
          <w:i/>
        </w:rPr>
        <w:t>θ</w:t>
      </w:r>
      <w:r w:rsidR="004E10F7">
        <w:rPr>
          <w:i/>
          <w:vertAlign w:val="subscript"/>
        </w:rPr>
        <w:t>A</w:t>
      </w:r>
      <w:proofErr w:type="spellEnd"/>
      <w:r w:rsidR="004E10F7">
        <w:rPr>
          <w:i/>
        </w:rPr>
        <w:t xml:space="preserve"> and</w:t>
      </w:r>
      <w:r w:rsidR="004E10F7">
        <w:rPr>
          <w:rFonts w:ascii="Cambria" w:hAnsi="Cambria"/>
          <w:i/>
        </w:rPr>
        <w:t xml:space="preserve"> </w:t>
      </w:r>
      <w:proofErr w:type="spellStart"/>
      <w:r w:rsidR="004E10F7">
        <w:rPr>
          <w:rFonts w:ascii="Cambria" w:hAnsi="Cambria"/>
          <w:i/>
        </w:rPr>
        <w:t>θ</w:t>
      </w:r>
      <w:r w:rsidR="004E10F7">
        <w:rPr>
          <w:rFonts w:ascii="Cambria" w:hAnsi="Cambria"/>
          <w:i/>
          <w:vertAlign w:val="subscript"/>
        </w:rPr>
        <w:t>B</w:t>
      </w:r>
      <w:proofErr w:type="spellEnd"/>
      <w:r w:rsidR="004E10F7">
        <w:rPr>
          <w:rFonts w:ascii="Cambria" w:hAnsi="Cambria"/>
        </w:rPr>
        <w:t>.</w:t>
      </w:r>
    </w:p>
    <w:sectPr w:rsidR="00BC5AF4" w:rsidRPr="00BC5AF4" w:rsidSect="006425CC">
      <w:footerReference w:type="default" r:id="rId9"/>
      <w:pgSz w:w="11900" w:h="16840"/>
      <w:pgMar w:top="851" w:right="1800" w:bottom="1418" w:left="180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CF536" w14:textId="77777777" w:rsidR="00AD5859" w:rsidRDefault="00AD5859" w:rsidP="00C3220A">
      <w:r>
        <w:separator/>
      </w:r>
    </w:p>
  </w:endnote>
  <w:endnote w:type="continuationSeparator" w:id="0">
    <w:p w14:paraId="6BACED27" w14:textId="77777777" w:rsidR="00AD5859" w:rsidRDefault="00AD5859" w:rsidP="00C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1C01" w14:textId="65BEA43B" w:rsidR="003A5B27" w:rsidRPr="00835E4A" w:rsidRDefault="003A5B27" w:rsidP="00835E4A">
    <w:pPr>
      <w:pStyle w:val="Footer"/>
      <w:pBdr>
        <w:top w:val="single" w:sz="4" w:space="1" w:color="auto"/>
      </w:pBdr>
      <w:rPr>
        <w:sz w:val="18"/>
      </w:rPr>
    </w:pPr>
    <w:r w:rsidRPr="00835E4A">
      <w:rPr>
        <w:sz w:val="18"/>
      </w:rPr>
      <w:t xml:space="preserve">This </w:t>
    </w:r>
    <w:r>
      <w:rPr>
        <w:sz w:val="18"/>
      </w:rPr>
      <w:t xml:space="preserve">learning </w:t>
    </w:r>
    <w:r w:rsidRPr="00835E4A">
      <w:rPr>
        <w:sz w:val="18"/>
      </w:rPr>
      <w:t>material is design</w:t>
    </w:r>
    <w:r>
      <w:rPr>
        <w:sz w:val="18"/>
      </w:rPr>
      <w:t xml:space="preserve">ed and developed by R. R. Rabe </w:t>
    </w:r>
    <w:r w:rsidRPr="00835E4A">
      <w:rPr>
        <w:sz w:val="18"/>
      </w:rPr>
      <w:t xml:space="preserve">for the GFP students of Military Technological College, Muscat, Sultanate of Oman. All comments, suggestions, and permissions shall be directed to </w:t>
    </w:r>
    <w:hyperlink r:id="rId1" w:history="1">
      <w:r w:rsidRPr="006E0869">
        <w:rPr>
          <w:rStyle w:val="Hyperlink"/>
          <w:sz w:val="18"/>
        </w:rPr>
        <w:t>rabin.rabe@mtc.edu.om</w:t>
      </w:r>
    </w:hyperlink>
    <w:r w:rsidR="00E6646D">
      <w:rPr>
        <w:rStyle w:val="Hyperlink"/>
        <w:sz w:val="18"/>
      </w:rPr>
      <w:t>/rabbipaf@yahoo.com</w:t>
    </w:r>
    <w:r>
      <w:rPr>
        <w:sz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7AA7B" w14:textId="77777777" w:rsidR="00AD5859" w:rsidRDefault="00AD5859" w:rsidP="00C3220A">
      <w:r>
        <w:separator/>
      </w:r>
    </w:p>
  </w:footnote>
  <w:footnote w:type="continuationSeparator" w:id="0">
    <w:p w14:paraId="44D00DFC" w14:textId="77777777" w:rsidR="00AD5859" w:rsidRDefault="00AD5859" w:rsidP="00C32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663B"/>
    <w:multiLevelType w:val="hybridMultilevel"/>
    <w:tmpl w:val="444C7B6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A260E"/>
    <w:multiLevelType w:val="hybridMultilevel"/>
    <w:tmpl w:val="48D6BB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43F4C"/>
    <w:multiLevelType w:val="hybridMultilevel"/>
    <w:tmpl w:val="2C7A9B4A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C3010EA"/>
    <w:multiLevelType w:val="hybridMultilevel"/>
    <w:tmpl w:val="3B966832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FCE6620"/>
    <w:multiLevelType w:val="hybridMultilevel"/>
    <w:tmpl w:val="523C1900"/>
    <w:lvl w:ilvl="0" w:tplc="EFC4D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24534"/>
    <w:multiLevelType w:val="hybridMultilevel"/>
    <w:tmpl w:val="541652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16D112B"/>
    <w:multiLevelType w:val="hybridMultilevel"/>
    <w:tmpl w:val="C30C4FC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C1E26E7"/>
    <w:multiLevelType w:val="hybridMultilevel"/>
    <w:tmpl w:val="26587C5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63D705FC"/>
    <w:multiLevelType w:val="hybridMultilevel"/>
    <w:tmpl w:val="146C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E0403"/>
    <w:multiLevelType w:val="hybridMultilevel"/>
    <w:tmpl w:val="158AB9C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72F9133F"/>
    <w:multiLevelType w:val="hybridMultilevel"/>
    <w:tmpl w:val="CA5EFB64"/>
    <w:lvl w:ilvl="0" w:tplc="EFC4D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B34F5"/>
    <w:multiLevelType w:val="hybridMultilevel"/>
    <w:tmpl w:val="BEB2553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D0907DC"/>
    <w:multiLevelType w:val="hybridMultilevel"/>
    <w:tmpl w:val="652A901E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9D"/>
    <w:rsid w:val="0001451F"/>
    <w:rsid w:val="00021E14"/>
    <w:rsid w:val="0002360E"/>
    <w:rsid w:val="00033ABC"/>
    <w:rsid w:val="00060A5C"/>
    <w:rsid w:val="000708E3"/>
    <w:rsid w:val="00096DD4"/>
    <w:rsid w:val="000A283B"/>
    <w:rsid w:val="000B01BD"/>
    <w:rsid w:val="000E3C1C"/>
    <w:rsid w:val="00140675"/>
    <w:rsid w:val="001B30F9"/>
    <w:rsid w:val="001E1DB7"/>
    <w:rsid w:val="00235214"/>
    <w:rsid w:val="00247156"/>
    <w:rsid w:val="00252486"/>
    <w:rsid w:val="0026260B"/>
    <w:rsid w:val="0032125D"/>
    <w:rsid w:val="00330D32"/>
    <w:rsid w:val="00334690"/>
    <w:rsid w:val="00383867"/>
    <w:rsid w:val="003A5B27"/>
    <w:rsid w:val="003B1A37"/>
    <w:rsid w:val="003D4441"/>
    <w:rsid w:val="00424DD4"/>
    <w:rsid w:val="00455DFB"/>
    <w:rsid w:val="0046170A"/>
    <w:rsid w:val="004C2566"/>
    <w:rsid w:val="004E10F7"/>
    <w:rsid w:val="00523B3D"/>
    <w:rsid w:val="005261E3"/>
    <w:rsid w:val="00542CDB"/>
    <w:rsid w:val="005856C1"/>
    <w:rsid w:val="00591263"/>
    <w:rsid w:val="00593C52"/>
    <w:rsid w:val="005A0A0F"/>
    <w:rsid w:val="005A0B53"/>
    <w:rsid w:val="006156B0"/>
    <w:rsid w:val="00615F96"/>
    <w:rsid w:val="006425CC"/>
    <w:rsid w:val="0067337B"/>
    <w:rsid w:val="00683460"/>
    <w:rsid w:val="006D7921"/>
    <w:rsid w:val="006E2F16"/>
    <w:rsid w:val="00721C19"/>
    <w:rsid w:val="00765631"/>
    <w:rsid w:val="007849DD"/>
    <w:rsid w:val="00793203"/>
    <w:rsid w:val="007B4BDD"/>
    <w:rsid w:val="008270E7"/>
    <w:rsid w:val="00835E4A"/>
    <w:rsid w:val="0086174D"/>
    <w:rsid w:val="008C1FB3"/>
    <w:rsid w:val="008C4E88"/>
    <w:rsid w:val="008E4183"/>
    <w:rsid w:val="009065A9"/>
    <w:rsid w:val="00926863"/>
    <w:rsid w:val="009339D4"/>
    <w:rsid w:val="009504B2"/>
    <w:rsid w:val="0095402C"/>
    <w:rsid w:val="00956475"/>
    <w:rsid w:val="00963A1D"/>
    <w:rsid w:val="009818DE"/>
    <w:rsid w:val="00984984"/>
    <w:rsid w:val="00987F03"/>
    <w:rsid w:val="00993DDC"/>
    <w:rsid w:val="009C16E6"/>
    <w:rsid w:val="00A01FA0"/>
    <w:rsid w:val="00A11852"/>
    <w:rsid w:val="00A544CC"/>
    <w:rsid w:val="00A872F5"/>
    <w:rsid w:val="00A87994"/>
    <w:rsid w:val="00AA46BB"/>
    <w:rsid w:val="00AB1527"/>
    <w:rsid w:val="00AB1C09"/>
    <w:rsid w:val="00AD2862"/>
    <w:rsid w:val="00AD5859"/>
    <w:rsid w:val="00B02E9D"/>
    <w:rsid w:val="00B138A2"/>
    <w:rsid w:val="00B705A9"/>
    <w:rsid w:val="00BA5935"/>
    <w:rsid w:val="00BC5AF4"/>
    <w:rsid w:val="00BD4341"/>
    <w:rsid w:val="00C20DF7"/>
    <w:rsid w:val="00C3220A"/>
    <w:rsid w:val="00C7035C"/>
    <w:rsid w:val="00C831B7"/>
    <w:rsid w:val="00CE5FB0"/>
    <w:rsid w:val="00CE608D"/>
    <w:rsid w:val="00D05A1D"/>
    <w:rsid w:val="00D30671"/>
    <w:rsid w:val="00D47620"/>
    <w:rsid w:val="00D632EE"/>
    <w:rsid w:val="00D90A41"/>
    <w:rsid w:val="00DC64B3"/>
    <w:rsid w:val="00DD0C96"/>
    <w:rsid w:val="00DF47A9"/>
    <w:rsid w:val="00DF770C"/>
    <w:rsid w:val="00E06DC9"/>
    <w:rsid w:val="00E0717A"/>
    <w:rsid w:val="00E34507"/>
    <w:rsid w:val="00E42C98"/>
    <w:rsid w:val="00E6646D"/>
    <w:rsid w:val="00E728CE"/>
    <w:rsid w:val="00E84BB6"/>
    <w:rsid w:val="00EB0BCD"/>
    <w:rsid w:val="00EB2998"/>
    <w:rsid w:val="00F00488"/>
    <w:rsid w:val="00F15502"/>
    <w:rsid w:val="00F458E7"/>
    <w:rsid w:val="00F70AAB"/>
    <w:rsid w:val="00FB5635"/>
    <w:rsid w:val="00FD1639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725C4"/>
  <w14:defaultImageDpi w14:val="300"/>
  <w15:docId w15:val="{6650CF63-F4AB-41FF-90B3-AD82C662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C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B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4DD4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2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0A"/>
  </w:style>
  <w:style w:type="paragraph" w:styleId="Footer">
    <w:name w:val="footer"/>
    <w:basedOn w:val="Normal"/>
    <w:link w:val="FooterChar"/>
    <w:uiPriority w:val="99"/>
    <w:unhideWhenUsed/>
    <w:rsid w:val="00C32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0A"/>
  </w:style>
  <w:style w:type="character" w:styleId="Hyperlink">
    <w:name w:val="Hyperlink"/>
    <w:basedOn w:val="DefaultParagraphFont"/>
    <w:uiPriority w:val="99"/>
    <w:unhideWhenUsed/>
    <w:rsid w:val="006425C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bin.rabe@mtc.edu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</dc:creator>
  <cp:keywords/>
  <dc:description/>
  <cp:lastModifiedBy>Rabin Rosacena Rabe</cp:lastModifiedBy>
  <cp:revision>34</cp:revision>
  <cp:lastPrinted>2018-09-23T13:02:00Z</cp:lastPrinted>
  <dcterms:created xsi:type="dcterms:W3CDTF">2017-04-03T04:21:00Z</dcterms:created>
  <dcterms:modified xsi:type="dcterms:W3CDTF">2018-09-23T13:02:00Z</dcterms:modified>
</cp:coreProperties>
</file>