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Investigating models of radioactive decay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Working with a partner open BOTH the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alpha decay </w:t>
        </w:r>
      </w:hyperlink>
      <w:r w:rsidDel="00000000" w:rsidR="00000000" w:rsidRPr="00000000">
        <w:rPr>
          <w:rtl w:val="0"/>
        </w:rPr>
        <w:t xml:space="preserve">and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beta decay</w:t>
        </w:r>
      </w:hyperlink>
      <w:r w:rsidDel="00000000" w:rsidR="00000000" w:rsidRPr="00000000">
        <w:rPr>
          <w:rtl w:val="0"/>
        </w:rPr>
        <w:t xml:space="preserve"> simulations.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Investigate the single atom decays and make a comparison Venn diagram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posOffset>1362075</wp:posOffset>
                </wp:positionH>
                <wp:positionV relativeFrom="paragraph">
                  <wp:posOffset>171450</wp:posOffset>
                </wp:positionV>
                <wp:extent cx="3184163" cy="203230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04850" y="171450"/>
                          <a:ext cx="3184163" cy="2032303"/>
                          <a:chOff x="704850" y="171450"/>
                          <a:chExt cx="4562400" cy="2905200"/>
                        </a:xfrm>
                      </wpg:grpSpPr>
                      <wps:wsp>
                        <wps:cNvSpPr/>
                        <wps:cNvPr id="11" name="Shape 11"/>
                        <wps:spPr>
                          <a:xfrm>
                            <a:off x="1238250" y="581025"/>
                            <a:ext cx="2085900" cy="19716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2" name="Shape 12"/>
                        <wps:spPr>
                          <a:xfrm>
                            <a:off x="2505075" y="533325"/>
                            <a:ext cx="2190900" cy="20670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3" name="Shape 13"/>
                        <wps:spPr>
                          <a:xfrm>
                            <a:off x="704850" y="171450"/>
                            <a:ext cx="4562400" cy="29052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1590675" y="952500"/>
                            <a:ext cx="971700" cy="32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alpha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3619500" y="1133475"/>
                            <a:ext cx="790500" cy="32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beta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16" name="Shape 16"/>
                        <wps:spPr>
                          <a:xfrm>
                            <a:off x="2524050" y="1276200"/>
                            <a:ext cx="924000" cy="32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Alpha and beta 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704850" y="2600325"/>
                            <a:ext cx="4333800" cy="32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Relevent attributes typical of neither alpha or beta 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1362075</wp:posOffset>
                </wp:positionH>
                <wp:positionV relativeFrom="paragraph">
                  <wp:posOffset>171450</wp:posOffset>
                </wp:positionV>
                <wp:extent cx="3184163" cy="2032303"/>
                <wp:effectExtent b="0" l="0" r="0" t="0"/>
                <wp:wrapSquare wrapText="bothSides" distB="114300" distT="11430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4163" cy="2032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 Use the multiple-atom feature and the step feature to collect data on decay of your choice.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7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2415"/>
        <w:gridCol w:w="2190"/>
        <w:gridCol w:w="1905"/>
        <w:tblGridChange w:id="0">
          <w:tblGrid>
            <w:gridCol w:w="1245"/>
            <w:gridCol w:w="2415"/>
            <w:gridCol w:w="2190"/>
            <w:gridCol w:w="19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of undecayed nuclei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decayed nuclei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Activity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  Make appropriate graphs to find half life and compare with the accepted result.  Is the sample size of 100 atoms sufficient to get a reliable value?  Compare the uncertainties in your values with the accepted result and find percentage error.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1352550</wp:posOffset>
                </wp:positionH>
                <wp:positionV relativeFrom="paragraph">
                  <wp:posOffset>190500</wp:posOffset>
                </wp:positionV>
                <wp:extent cx="3241313" cy="1662364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3125" y="200025"/>
                          <a:ext cx="3241313" cy="1662364"/>
                          <a:chOff x="343125" y="200025"/>
                          <a:chExt cx="5162325" cy="2638575"/>
                        </a:xfrm>
                      </wpg:grpSpPr>
                      <wps:wsp>
                        <wps:cNvCnPr/>
                        <wps:spPr>
                          <a:xfrm>
                            <a:off x="1114425" y="285750"/>
                            <a:ext cx="47700" cy="180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wrap="square" tIns="91425"/>
                      </wps:wsp>
                      <wps:wsp>
                        <wps:cNvCnPr/>
                        <wps:spPr>
                          <a:xfrm flipH="1" rot="10800000">
                            <a:off x="952500" y="1990800"/>
                            <a:ext cx="1981200" cy="28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343125" y="504825"/>
                            <a:ext cx="704700" cy="40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 or A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495550" y="2162175"/>
                            <a:ext cx="495300" cy="2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CnPr/>
                        <wps:spPr>
                          <a:xfrm>
                            <a:off x="3543300" y="200025"/>
                            <a:ext cx="57300" cy="1857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wrap="square" tIns="91425"/>
                      </wps:wsp>
                      <wps:wsp>
                        <wps:cNvCnPr/>
                        <wps:spPr>
                          <a:xfrm flipH="1" rot="10800000">
                            <a:off x="3562350" y="1943175"/>
                            <a:ext cx="1943100" cy="28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4886325" y="2057325"/>
                            <a:ext cx="495300" cy="2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838450" y="438150"/>
                            <a:ext cx="704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ln N or ln A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4276725" y="2514600"/>
                            <a:ext cx="9717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1352550</wp:posOffset>
                </wp:positionH>
                <wp:positionV relativeFrom="paragraph">
                  <wp:posOffset>190500</wp:posOffset>
                </wp:positionV>
                <wp:extent cx="3241313" cy="1662364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1313" cy="1662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/>
      <w:pgMar w:bottom="873.0708661417325" w:top="873.0708661417325" w:left="873.0708661417325" w:right="873.070866141732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phet.colorado.edu/en/simulation/legacy/alpha-decay" TargetMode="External"/><Relationship Id="rId6" Type="http://schemas.openxmlformats.org/officeDocument/2006/relationships/hyperlink" Target="https://phet.colorado.edu/en/simulation/legacy/alpha-decay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