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E58B0" w14:textId="77777777" w:rsidR="009E37CC" w:rsidRDefault="00EA3B1C" w:rsidP="00EA3B1C">
      <w:pPr>
        <w:rPr>
          <w:sz w:val="20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61FF7C56" wp14:editId="07777777">
            <wp:extent cx="1999531" cy="1016549"/>
            <wp:effectExtent l="19050" t="0" r="719" b="0"/>
            <wp:docPr id="2" name="Imagem 1" descr="logo cam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mpu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447" cy="1022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79547" w14:textId="77777777" w:rsidR="009E37CC" w:rsidRDefault="419C546E" w:rsidP="009E37CC">
      <w:pPr>
        <w:ind w:left="2832" w:firstLine="708"/>
      </w:pPr>
      <w:r>
        <w:t>PLANO DE AULA</w:t>
      </w:r>
    </w:p>
    <w:p w14:paraId="16F6F9B4" w14:textId="77777777" w:rsidR="009E37CC" w:rsidRDefault="009E37CC" w:rsidP="009E37CC"/>
    <w:p w14:paraId="599061BE" w14:textId="77777777" w:rsidR="009E37CC" w:rsidRDefault="419C546E" w:rsidP="009E37CC">
      <w:pPr>
        <w:numPr>
          <w:ilvl w:val="0"/>
          <w:numId w:val="1"/>
        </w:numPr>
        <w:jc w:val="both"/>
      </w:pPr>
      <w:r>
        <w:t>IDENTIFICAÇÃO</w:t>
      </w:r>
    </w:p>
    <w:p w14:paraId="0F544ADB" w14:textId="77777777" w:rsidR="009E37CC" w:rsidRDefault="009E37CC" w:rsidP="009E37CC">
      <w:pPr>
        <w:ind w:left="360"/>
        <w:jc w:val="both"/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35"/>
        <w:gridCol w:w="3573"/>
        <w:gridCol w:w="1080"/>
        <w:gridCol w:w="1260"/>
        <w:gridCol w:w="1206"/>
      </w:tblGrid>
      <w:tr w:rsidR="009E37CC" w14:paraId="1B22954A" w14:textId="77777777" w:rsidTr="419C546E">
        <w:tc>
          <w:tcPr>
            <w:tcW w:w="1935" w:type="dxa"/>
          </w:tcPr>
          <w:p w14:paraId="6B3230A8" w14:textId="77777777" w:rsidR="009E37CC" w:rsidRDefault="419C546E" w:rsidP="00C33778">
            <w:pPr>
              <w:jc w:val="both"/>
            </w:pPr>
            <w:r>
              <w:t>Aluno (a)</w:t>
            </w:r>
          </w:p>
        </w:tc>
        <w:tc>
          <w:tcPr>
            <w:tcW w:w="7119" w:type="dxa"/>
            <w:gridSpan w:val="4"/>
          </w:tcPr>
          <w:p w14:paraId="7F585673" w14:textId="372FEC2E" w:rsidR="009E37CC" w:rsidRDefault="419C546E" w:rsidP="00C33778">
            <w:pPr>
              <w:jc w:val="both"/>
            </w:pPr>
            <w:r>
              <w:t>Isabelle Coelho</w:t>
            </w:r>
            <w:r w:rsidR="007F2313">
              <w:t xml:space="preserve"> da Silva</w:t>
            </w:r>
            <w:bookmarkStart w:id="0" w:name="_GoBack"/>
            <w:bookmarkEnd w:id="0"/>
          </w:p>
        </w:tc>
      </w:tr>
      <w:tr w:rsidR="009E37CC" w14:paraId="6F1FBCD5" w14:textId="77777777" w:rsidTr="419C546E">
        <w:tc>
          <w:tcPr>
            <w:tcW w:w="1935" w:type="dxa"/>
          </w:tcPr>
          <w:p w14:paraId="4CFF71B2" w14:textId="77777777" w:rsidR="009E37CC" w:rsidRDefault="419C546E" w:rsidP="00C33778">
            <w:pPr>
              <w:jc w:val="both"/>
            </w:pPr>
            <w:r>
              <w:t>Disciplina</w:t>
            </w:r>
          </w:p>
        </w:tc>
        <w:tc>
          <w:tcPr>
            <w:tcW w:w="3573" w:type="dxa"/>
          </w:tcPr>
          <w:p w14:paraId="37D95600" w14:textId="77777777" w:rsidR="009E37CC" w:rsidRDefault="419C546E" w:rsidP="00C33778">
            <w:pPr>
              <w:jc w:val="both"/>
            </w:pPr>
            <w:r>
              <w:t>Conteúdo</w:t>
            </w:r>
          </w:p>
        </w:tc>
        <w:tc>
          <w:tcPr>
            <w:tcW w:w="1080" w:type="dxa"/>
          </w:tcPr>
          <w:p w14:paraId="1CA2F958" w14:textId="77777777" w:rsidR="009E37CC" w:rsidRDefault="419C546E" w:rsidP="00C33778">
            <w:pPr>
              <w:jc w:val="both"/>
            </w:pPr>
            <w:r>
              <w:t>Série</w:t>
            </w:r>
          </w:p>
        </w:tc>
        <w:tc>
          <w:tcPr>
            <w:tcW w:w="1260" w:type="dxa"/>
          </w:tcPr>
          <w:p w14:paraId="08F61F73" w14:textId="77777777" w:rsidR="009E37CC" w:rsidRDefault="419C546E" w:rsidP="00C33778">
            <w:pPr>
              <w:jc w:val="both"/>
            </w:pPr>
            <w:r>
              <w:t>Data</w:t>
            </w:r>
          </w:p>
        </w:tc>
        <w:tc>
          <w:tcPr>
            <w:tcW w:w="1206" w:type="dxa"/>
          </w:tcPr>
          <w:p w14:paraId="64F05E63" w14:textId="77777777" w:rsidR="009E37CC" w:rsidRDefault="419C546E" w:rsidP="00C33778">
            <w:pPr>
              <w:jc w:val="center"/>
            </w:pPr>
            <w:r>
              <w:t>Horário</w:t>
            </w:r>
          </w:p>
        </w:tc>
      </w:tr>
      <w:tr w:rsidR="009E37CC" w14:paraId="5EDA222A" w14:textId="77777777" w:rsidTr="419C546E">
        <w:tc>
          <w:tcPr>
            <w:tcW w:w="1935" w:type="dxa"/>
          </w:tcPr>
          <w:p w14:paraId="4096E60A" w14:textId="77777777" w:rsidR="009E37CC" w:rsidRDefault="419C546E" w:rsidP="00C33778">
            <w:pPr>
              <w:jc w:val="both"/>
            </w:pPr>
            <w:r>
              <w:t>Matemática</w:t>
            </w:r>
          </w:p>
        </w:tc>
        <w:tc>
          <w:tcPr>
            <w:tcW w:w="3573" w:type="dxa"/>
          </w:tcPr>
          <w:p w14:paraId="108C71DF" w14:textId="77777777" w:rsidR="00015EAD" w:rsidRDefault="419C546E" w:rsidP="00C33778">
            <w:pPr>
              <w:jc w:val="both"/>
            </w:pPr>
            <w:r>
              <w:t>Fração</w:t>
            </w:r>
          </w:p>
          <w:p w14:paraId="512E98DA" w14:textId="77777777" w:rsidR="009E37CC" w:rsidRDefault="009E37CC" w:rsidP="00C33778">
            <w:pPr>
              <w:jc w:val="both"/>
            </w:pPr>
          </w:p>
        </w:tc>
        <w:tc>
          <w:tcPr>
            <w:tcW w:w="1080" w:type="dxa"/>
          </w:tcPr>
          <w:p w14:paraId="3B1CE981" w14:textId="77777777" w:rsidR="009E37CC" w:rsidRDefault="419C546E" w:rsidP="00C33778">
            <w:pPr>
              <w:jc w:val="both"/>
            </w:pPr>
            <w:r>
              <w:t>6º ano</w:t>
            </w:r>
          </w:p>
        </w:tc>
        <w:tc>
          <w:tcPr>
            <w:tcW w:w="1260" w:type="dxa"/>
          </w:tcPr>
          <w:p w14:paraId="14E0CD48" w14:textId="46BFA85B" w:rsidR="009E37CC" w:rsidRDefault="009E37CC" w:rsidP="00C33778">
            <w:pPr>
              <w:jc w:val="both"/>
            </w:pPr>
          </w:p>
        </w:tc>
        <w:tc>
          <w:tcPr>
            <w:tcW w:w="1206" w:type="dxa"/>
          </w:tcPr>
          <w:p w14:paraId="5DAB8A4B" w14:textId="77777777" w:rsidR="009E37CC" w:rsidRDefault="009E37CC" w:rsidP="00C33778">
            <w:pPr>
              <w:jc w:val="both"/>
            </w:pPr>
          </w:p>
        </w:tc>
      </w:tr>
    </w:tbl>
    <w:p w14:paraId="786C48A9" w14:textId="77777777" w:rsidR="009E37CC" w:rsidRDefault="009E37CC" w:rsidP="009E37CC">
      <w:pPr>
        <w:ind w:left="360"/>
        <w:jc w:val="both"/>
      </w:pPr>
    </w:p>
    <w:p w14:paraId="31545E8C" w14:textId="77777777" w:rsidR="009E37CC" w:rsidRDefault="009E37CC" w:rsidP="009E37CC">
      <w:pPr>
        <w:ind w:left="360"/>
        <w:jc w:val="both"/>
      </w:pPr>
    </w:p>
    <w:p w14:paraId="284A5B78" w14:textId="77777777" w:rsidR="009E37CC" w:rsidRDefault="419C546E" w:rsidP="009E37CC">
      <w:pPr>
        <w:numPr>
          <w:ilvl w:val="0"/>
          <w:numId w:val="1"/>
        </w:numPr>
        <w:jc w:val="both"/>
      </w:pPr>
      <w:r>
        <w:t>PLANO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9E37CC" w14:paraId="3699F7ED" w14:textId="77777777" w:rsidTr="419C546E">
        <w:tc>
          <w:tcPr>
            <w:tcW w:w="2992" w:type="dxa"/>
          </w:tcPr>
          <w:p w14:paraId="5379D4DE" w14:textId="77777777" w:rsidR="009E37CC" w:rsidRDefault="419C546E" w:rsidP="00C33778">
            <w:pPr>
              <w:jc w:val="both"/>
            </w:pPr>
            <w:r>
              <w:t>Objetivos</w:t>
            </w:r>
          </w:p>
        </w:tc>
        <w:tc>
          <w:tcPr>
            <w:tcW w:w="2993" w:type="dxa"/>
          </w:tcPr>
          <w:p w14:paraId="743973FB" w14:textId="77777777" w:rsidR="009E37CC" w:rsidRDefault="419C546E" w:rsidP="00C33778">
            <w:pPr>
              <w:jc w:val="both"/>
            </w:pPr>
            <w:r>
              <w:t>Conteúdo</w:t>
            </w:r>
          </w:p>
        </w:tc>
        <w:tc>
          <w:tcPr>
            <w:tcW w:w="2993" w:type="dxa"/>
          </w:tcPr>
          <w:p w14:paraId="1C2EFA0B" w14:textId="77777777" w:rsidR="009E37CC" w:rsidRDefault="419C546E" w:rsidP="00C33778">
            <w:pPr>
              <w:jc w:val="both"/>
            </w:pPr>
            <w:r>
              <w:t>Recursos</w:t>
            </w:r>
          </w:p>
        </w:tc>
      </w:tr>
      <w:tr w:rsidR="009E37CC" w14:paraId="3C5E6BD8" w14:textId="77777777" w:rsidTr="419C546E">
        <w:tc>
          <w:tcPr>
            <w:tcW w:w="2992" w:type="dxa"/>
          </w:tcPr>
          <w:p w14:paraId="7ECE6E67" w14:textId="77777777" w:rsidR="0026328D" w:rsidRDefault="419C546E" w:rsidP="00C33778">
            <w:pPr>
              <w:jc w:val="both"/>
            </w:pPr>
            <w:r>
              <w:t>-Construir o conceito de frações equivalentes;</w:t>
            </w:r>
          </w:p>
          <w:p w14:paraId="57C9A7D6" w14:textId="77777777" w:rsidR="0026328D" w:rsidRDefault="419C546E" w:rsidP="00C33778">
            <w:pPr>
              <w:jc w:val="both"/>
            </w:pPr>
            <w:r>
              <w:t>-Visualizar as diferentes formas de representações de frações;</w:t>
            </w:r>
          </w:p>
          <w:p w14:paraId="211D4A20" w14:textId="77777777" w:rsidR="009E37CC" w:rsidRDefault="419C546E" w:rsidP="00C33778">
            <w:pPr>
              <w:jc w:val="both"/>
            </w:pPr>
            <w:r>
              <w:t>-Introduzir o jogo “Associe Frações”.</w:t>
            </w:r>
          </w:p>
          <w:p w14:paraId="40FA6AFC" w14:textId="77777777" w:rsidR="009E37CC" w:rsidRDefault="009E37CC" w:rsidP="00C33778">
            <w:pPr>
              <w:jc w:val="both"/>
            </w:pPr>
          </w:p>
        </w:tc>
        <w:tc>
          <w:tcPr>
            <w:tcW w:w="2993" w:type="dxa"/>
          </w:tcPr>
          <w:p w14:paraId="1EA23308" w14:textId="77777777" w:rsidR="009E37CC" w:rsidRDefault="419C546E" w:rsidP="00C33778">
            <w:pPr>
              <w:jc w:val="both"/>
            </w:pPr>
            <w:r>
              <w:t>Equivalência de frações; representações de frações.</w:t>
            </w:r>
          </w:p>
        </w:tc>
        <w:tc>
          <w:tcPr>
            <w:tcW w:w="2993" w:type="dxa"/>
          </w:tcPr>
          <w:p w14:paraId="07CA9500" w14:textId="65A7DC39" w:rsidR="009E37CC" w:rsidRDefault="419C546E" w:rsidP="00C33778">
            <w:pPr>
              <w:jc w:val="both"/>
            </w:pPr>
            <w:r>
              <w:t>Computadores; sala de informática; quadro branco; pincel para quadro branco; apagador.</w:t>
            </w:r>
          </w:p>
        </w:tc>
      </w:tr>
    </w:tbl>
    <w:p w14:paraId="6557D97E" w14:textId="77777777" w:rsidR="009E37CC" w:rsidRDefault="009E37CC" w:rsidP="009E37CC">
      <w:pPr>
        <w:jc w:val="both"/>
      </w:pPr>
    </w:p>
    <w:p w14:paraId="555233C7" w14:textId="77777777" w:rsidR="009E37CC" w:rsidRDefault="419C546E" w:rsidP="009E37CC">
      <w:pPr>
        <w:numPr>
          <w:ilvl w:val="0"/>
          <w:numId w:val="1"/>
        </w:numPr>
        <w:jc w:val="both"/>
      </w:pPr>
      <w:r>
        <w:t>PROCEDIMENTOS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9E37CC" w14:paraId="15772D94" w14:textId="77777777" w:rsidTr="419C546E">
        <w:tc>
          <w:tcPr>
            <w:tcW w:w="2992" w:type="dxa"/>
          </w:tcPr>
          <w:p w14:paraId="212070DE" w14:textId="77777777" w:rsidR="009E37CC" w:rsidRDefault="419C546E" w:rsidP="00C33778">
            <w:pPr>
              <w:jc w:val="both"/>
            </w:pPr>
            <w:r>
              <w:t xml:space="preserve">Introdução </w:t>
            </w:r>
          </w:p>
        </w:tc>
        <w:tc>
          <w:tcPr>
            <w:tcW w:w="2993" w:type="dxa"/>
          </w:tcPr>
          <w:p w14:paraId="11DF6371" w14:textId="77777777" w:rsidR="009E37CC" w:rsidRDefault="419C546E" w:rsidP="00C33778">
            <w:pPr>
              <w:jc w:val="both"/>
            </w:pPr>
            <w:r>
              <w:t>Desenvolvimento</w:t>
            </w:r>
          </w:p>
        </w:tc>
        <w:tc>
          <w:tcPr>
            <w:tcW w:w="2993" w:type="dxa"/>
          </w:tcPr>
          <w:p w14:paraId="4D6F12C2" w14:textId="77777777" w:rsidR="009E37CC" w:rsidRDefault="419C546E" w:rsidP="00C33778">
            <w:pPr>
              <w:jc w:val="both"/>
            </w:pPr>
            <w:r>
              <w:t>Conclusão</w:t>
            </w:r>
          </w:p>
        </w:tc>
      </w:tr>
      <w:tr w:rsidR="009E37CC" w14:paraId="6F260016" w14:textId="77777777" w:rsidTr="419C546E">
        <w:tc>
          <w:tcPr>
            <w:tcW w:w="2992" w:type="dxa"/>
          </w:tcPr>
          <w:p w14:paraId="0C80CC77" w14:textId="63489105" w:rsidR="009E37CC" w:rsidRDefault="419C546E" w:rsidP="00C33778">
            <w:pPr>
              <w:jc w:val="both"/>
            </w:pPr>
            <w:r>
              <w:t>Esta aula é seguida de uma exposição sobre frações, portanto os alunos já devem ter noção deste conceito. Assim, inicialmente, pode-se fazer uma revisão do conteúdo previamente exposto, relembrando os alunos dos componentes de uma fração e algumas formas de representá-la.</w:t>
            </w:r>
          </w:p>
          <w:p w14:paraId="79F8DFBC" w14:textId="77777777" w:rsidR="009E37CC" w:rsidRDefault="009E37CC" w:rsidP="00C33778">
            <w:pPr>
              <w:jc w:val="both"/>
            </w:pPr>
          </w:p>
          <w:p w14:paraId="5F392ACB" w14:textId="77777777" w:rsidR="009E37CC" w:rsidRDefault="009E37CC" w:rsidP="00C33778">
            <w:pPr>
              <w:jc w:val="both"/>
            </w:pPr>
          </w:p>
          <w:p w14:paraId="756CDAA0" w14:textId="77777777" w:rsidR="009E37CC" w:rsidRDefault="009E37CC" w:rsidP="00C33778">
            <w:pPr>
              <w:jc w:val="both"/>
            </w:pPr>
          </w:p>
          <w:p w14:paraId="2F891DB8" w14:textId="77777777" w:rsidR="009E37CC" w:rsidRDefault="009E37CC" w:rsidP="00C33778">
            <w:pPr>
              <w:jc w:val="both"/>
            </w:pPr>
          </w:p>
          <w:p w14:paraId="7598D256" w14:textId="77777777" w:rsidR="009E37CC" w:rsidRDefault="009E37CC" w:rsidP="00C33778">
            <w:pPr>
              <w:jc w:val="both"/>
            </w:pPr>
          </w:p>
        </w:tc>
        <w:tc>
          <w:tcPr>
            <w:tcW w:w="2993" w:type="dxa"/>
          </w:tcPr>
          <w:p w14:paraId="7A0F184B" w14:textId="5C07D20A" w:rsidR="009E37CC" w:rsidRDefault="419C546E" w:rsidP="419C546E">
            <w:pPr>
              <w:jc w:val="both"/>
            </w:pPr>
            <w:r>
              <w:t xml:space="preserve">Em seguida, já no laboratório de informática, será pedido aos alunos que acessem o link </w:t>
            </w:r>
            <w:hyperlink r:id="rId8">
              <w:r w:rsidRPr="419C546E">
                <w:rPr>
                  <w:rStyle w:val="Hyperlink"/>
                </w:rPr>
                <w:t>https://phet.colorado.edu/pt_BR/simulation/fraction-matcher</w:t>
              </w:r>
            </w:hyperlink>
            <w:r w:rsidRPr="419C546E">
              <w:t>, no qual terão acesso ao objeto de aprendizagem (</w:t>
            </w:r>
          </w:p>
          <w:p w14:paraId="68862676" w14:textId="7F9CD0AF" w:rsidR="009E37CC" w:rsidRDefault="419C546E" w:rsidP="419C546E">
            <w:pPr>
              <w:jc w:val="both"/>
            </w:pPr>
            <w:r w:rsidRPr="419C546E">
              <w:t xml:space="preserve">OA) "Associe Frações". Neste momento, o professor deverá explicar aos alunos como utilizar este OA e cada um de seus recursos. Assim, é interessante que o primeiro nível seja feito em conjunto com todos os alunos da sala, em que o professor poderá mostrar o objetivo do jogo em </w:t>
            </w:r>
            <w:r w:rsidRPr="419C546E">
              <w:lastRenderedPageBreak/>
              <w:t>encontrar as frações equivalentes que estão em diferentes formas geométricas ou em representação numérica. Em seguida, os alunos continuarão tentando associar as frações dos níveis apresentados no OA, sempre com a supervisão do professor para esclarecimento de alguma dúvida que venha a surgir.</w:t>
            </w:r>
          </w:p>
        </w:tc>
        <w:tc>
          <w:tcPr>
            <w:tcW w:w="2993" w:type="dxa"/>
          </w:tcPr>
          <w:p w14:paraId="563834F7" w14:textId="200FE9E8" w:rsidR="009E37CC" w:rsidRDefault="419C546E" w:rsidP="00C33778">
            <w:pPr>
              <w:jc w:val="both"/>
            </w:pPr>
            <w:r>
              <w:lastRenderedPageBreak/>
              <w:t xml:space="preserve">Ao final do jogo, o professor pode perguntar quais os alunos que conseguiram alcançar maior pontuação no OA (que é dada por pontos e estrelas). Além disso, é importante que o docente faça uma discussão dos tipos de representações de frações encontradas no jogo, pedindo que os alunos exponham o que viram. Por exemplo, o professor pode colocar uma fração numérica no quadro e pedir que os estudantes façam outros tipos de representação, como por diferentes desenhos </w:t>
            </w:r>
            <w:r>
              <w:lastRenderedPageBreak/>
              <w:t>geométricos (ou vice-versa). Por fim, pode ser pedido aos alunos que tentem refazer o jogo em outra oportunidade, buscando atingir a pontuação máxima do OA.</w:t>
            </w:r>
          </w:p>
        </w:tc>
      </w:tr>
    </w:tbl>
    <w:p w14:paraId="48FDF22E" w14:textId="1A1ED9FA" w:rsidR="009E37CC" w:rsidRDefault="419C546E" w:rsidP="009E37CC">
      <w:pPr>
        <w:ind w:left="360"/>
        <w:jc w:val="both"/>
      </w:pPr>
      <w:r>
        <w:lastRenderedPageBreak/>
        <w:t xml:space="preserve"> </w:t>
      </w:r>
    </w:p>
    <w:p w14:paraId="39D4E672" w14:textId="77777777" w:rsidR="009E37CC" w:rsidRDefault="419C546E" w:rsidP="009E37CC">
      <w:pPr>
        <w:numPr>
          <w:ilvl w:val="0"/>
          <w:numId w:val="1"/>
        </w:numPr>
        <w:jc w:val="both"/>
      </w:pPr>
      <w:r>
        <w:t>AVALIAÇÃO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78"/>
      </w:tblGrid>
      <w:tr w:rsidR="009E37CC" w14:paraId="49420009" w14:textId="77777777" w:rsidTr="419C546E">
        <w:tc>
          <w:tcPr>
            <w:tcW w:w="8978" w:type="dxa"/>
          </w:tcPr>
          <w:p w14:paraId="00ECDE4D" w14:textId="77777777" w:rsidR="009E37CC" w:rsidRDefault="419C546E" w:rsidP="00C33778">
            <w:pPr>
              <w:jc w:val="both"/>
            </w:pPr>
            <w:r>
              <w:t>Avaliação formativa, durante a aula, afim de controlar a qualidade da aprendizagem.</w:t>
            </w:r>
          </w:p>
          <w:p w14:paraId="3762CE64" w14:textId="77777777" w:rsidR="009E37CC" w:rsidRDefault="009E37CC" w:rsidP="00C33778">
            <w:pPr>
              <w:jc w:val="both"/>
            </w:pPr>
          </w:p>
          <w:p w14:paraId="699333AC" w14:textId="77777777" w:rsidR="009E37CC" w:rsidRDefault="009E37CC" w:rsidP="00C33778">
            <w:pPr>
              <w:jc w:val="both"/>
            </w:pPr>
          </w:p>
          <w:p w14:paraId="02D336BB" w14:textId="77777777" w:rsidR="009E37CC" w:rsidRDefault="009E37CC" w:rsidP="00C33778">
            <w:pPr>
              <w:jc w:val="both"/>
            </w:pPr>
          </w:p>
        </w:tc>
      </w:tr>
    </w:tbl>
    <w:p w14:paraId="6EAC9E3B" w14:textId="77777777" w:rsidR="009E37CC" w:rsidRDefault="009E37CC" w:rsidP="009E37CC">
      <w:pPr>
        <w:ind w:left="360"/>
        <w:jc w:val="both"/>
      </w:pPr>
    </w:p>
    <w:p w14:paraId="22F669D1" w14:textId="77777777" w:rsidR="009E37CC" w:rsidRDefault="419C546E" w:rsidP="009E37CC">
      <w:pPr>
        <w:numPr>
          <w:ilvl w:val="0"/>
          <w:numId w:val="1"/>
        </w:numPr>
        <w:jc w:val="both"/>
      </w:pPr>
      <w:r>
        <w:t>REFERÊNCIA BIBLIOGRÁFICA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78"/>
      </w:tblGrid>
      <w:tr w:rsidR="009E37CC" w14:paraId="3BDA75FC" w14:textId="77777777" w:rsidTr="419C546E">
        <w:tc>
          <w:tcPr>
            <w:tcW w:w="8978" w:type="dxa"/>
          </w:tcPr>
          <w:p w14:paraId="7859B60B" w14:textId="18B1C5B8" w:rsidR="419C546E" w:rsidRDefault="419C546E" w:rsidP="419C546E">
            <w:pPr>
              <w:jc w:val="both"/>
            </w:pPr>
            <w:r w:rsidRPr="419C546E">
              <w:rPr>
                <w:color w:val="222222"/>
              </w:rPr>
              <w:t xml:space="preserve">PORTAL PHET (Colorado) (Org.). </w:t>
            </w:r>
            <w:r w:rsidRPr="419C546E">
              <w:rPr>
                <w:b/>
                <w:bCs/>
                <w:color w:val="222222"/>
              </w:rPr>
              <w:t xml:space="preserve">Associe Frações. </w:t>
            </w:r>
            <w:r w:rsidRPr="419C546E">
              <w:rPr>
                <w:color w:val="222222"/>
              </w:rPr>
              <w:t>Disponível em: &lt;https://phet.colorado.edu/pt_BR/simulation/fraction-matcher&gt;. Acesso em: 07 jun. 2017.</w:t>
            </w:r>
          </w:p>
          <w:p w14:paraId="4F03369D" w14:textId="77777777" w:rsidR="009E37CC" w:rsidRDefault="009E37CC" w:rsidP="00C33778">
            <w:pPr>
              <w:jc w:val="both"/>
            </w:pPr>
          </w:p>
          <w:p w14:paraId="42F9EA9B" w14:textId="77777777" w:rsidR="009E37CC" w:rsidRDefault="009E37CC" w:rsidP="00C33778">
            <w:pPr>
              <w:jc w:val="both"/>
            </w:pPr>
          </w:p>
          <w:p w14:paraId="70514E6D" w14:textId="77777777" w:rsidR="009E37CC" w:rsidRDefault="009E37CC" w:rsidP="00C33778">
            <w:pPr>
              <w:jc w:val="both"/>
            </w:pPr>
          </w:p>
          <w:p w14:paraId="7535C9DB" w14:textId="77777777" w:rsidR="009E37CC" w:rsidRDefault="009E37CC" w:rsidP="00C33778">
            <w:pPr>
              <w:jc w:val="both"/>
            </w:pPr>
          </w:p>
        </w:tc>
      </w:tr>
    </w:tbl>
    <w:p w14:paraId="16BC0BE0" w14:textId="77777777" w:rsidR="00AD3EF6" w:rsidRDefault="00C85A8F"/>
    <w:p w14:paraId="5BA88E5B" w14:textId="77777777" w:rsidR="00012EAF" w:rsidRDefault="419C546E" w:rsidP="419C546E">
      <w:pPr>
        <w:spacing w:before="120"/>
        <w:jc w:val="center"/>
        <w:rPr>
          <w:rFonts w:ascii="HelveticaNeueLTStd-Lt" w:hAnsi="HelveticaNeueLTStd-Lt" w:cs="HelveticaNeueLTStd-Lt"/>
          <w:b/>
          <w:bCs/>
          <w:sz w:val="28"/>
          <w:szCs w:val="28"/>
        </w:rPr>
      </w:pPr>
      <w:r w:rsidRPr="419C546E">
        <w:rPr>
          <w:rFonts w:ascii="HelveticaNeueLTStd-Lt" w:hAnsi="HelveticaNeueLTStd-Lt" w:cs="HelveticaNeueLTStd-Lt"/>
          <w:b/>
          <w:bCs/>
          <w:sz w:val="28"/>
          <w:szCs w:val="28"/>
        </w:rPr>
        <w:t>Plano de Atividade</w:t>
      </w:r>
    </w:p>
    <w:p w14:paraId="6A53EC6A" w14:textId="77777777" w:rsidR="00012EAF" w:rsidRDefault="00012EAF" w:rsidP="00012EAF">
      <w:pPr>
        <w:pStyle w:val="BodyText"/>
        <w:jc w:val="both"/>
        <w:rPr>
          <w:b/>
          <w:bCs/>
          <w:sz w:val="32"/>
          <w:szCs w:val="32"/>
          <w:u w:val="single"/>
        </w:rPr>
      </w:pPr>
    </w:p>
    <w:p w14:paraId="5D25C963" w14:textId="77777777" w:rsidR="00012EAF" w:rsidRPr="002B6C8E" w:rsidRDefault="419C546E" w:rsidP="419C546E">
      <w:pPr>
        <w:pStyle w:val="BodyText"/>
        <w:jc w:val="both"/>
        <w:rPr>
          <w:b/>
          <w:bCs/>
          <w:sz w:val="28"/>
          <w:szCs w:val="28"/>
          <w:u w:val="single"/>
        </w:rPr>
      </w:pPr>
      <w:r w:rsidRPr="419C546E">
        <w:rPr>
          <w:b/>
          <w:bCs/>
          <w:sz w:val="28"/>
          <w:szCs w:val="28"/>
          <w:u w:val="single"/>
        </w:rPr>
        <w:t>O que se pretende:</w:t>
      </w:r>
    </w:p>
    <w:p w14:paraId="58F2137B" w14:textId="4A0798A5" w:rsidR="419C546E" w:rsidRDefault="419C546E" w:rsidP="419C546E">
      <w:pPr>
        <w:jc w:val="both"/>
      </w:pPr>
      <w:r w:rsidRPr="419C546E">
        <w:rPr>
          <w:rFonts w:ascii="Verdana" w:hAnsi="Verdana"/>
          <w:color w:val="000000" w:themeColor="text1"/>
        </w:rPr>
        <w:t>-Construir o conceito de frações equivalentes;</w:t>
      </w:r>
    </w:p>
    <w:p w14:paraId="332469DF" w14:textId="77777777" w:rsidR="419C546E" w:rsidRDefault="419C546E" w:rsidP="419C546E">
      <w:pPr>
        <w:jc w:val="both"/>
      </w:pPr>
      <w:r w:rsidRPr="419C546E">
        <w:rPr>
          <w:rFonts w:ascii="Verdana" w:hAnsi="Verdana"/>
          <w:color w:val="000000" w:themeColor="text1"/>
        </w:rPr>
        <w:t>-Visualizar as diferentes formas de representações de frações;</w:t>
      </w:r>
    </w:p>
    <w:p w14:paraId="5E6226B3" w14:textId="3FAC03EB" w:rsidR="419C546E" w:rsidRDefault="419C546E" w:rsidP="419C546E">
      <w:pPr>
        <w:pStyle w:val="BodyText"/>
        <w:jc w:val="both"/>
        <w:rPr>
          <w:b/>
          <w:bCs/>
          <w:sz w:val="28"/>
          <w:szCs w:val="28"/>
          <w:u w:val="single"/>
        </w:rPr>
      </w:pPr>
      <w:r w:rsidRPr="419C546E">
        <w:rPr>
          <w:color w:val="000000" w:themeColor="text1"/>
          <w:sz w:val="24"/>
          <w:szCs w:val="24"/>
        </w:rPr>
        <w:t>-Introduzir o jogo “Associe Frações”.</w:t>
      </w:r>
    </w:p>
    <w:p w14:paraId="744A9383" w14:textId="76971DCE" w:rsidR="419C546E" w:rsidRDefault="419C546E" w:rsidP="419C546E">
      <w:pPr>
        <w:pStyle w:val="BodyText"/>
        <w:jc w:val="both"/>
        <w:rPr>
          <w:b/>
          <w:bCs/>
          <w:sz w:val="28"/>
          <w:szCs w:val="28"/>
          <w:u w:val="single"/>
        </w:rPr>
      </w:pPr>
    </w:p>
    <w:p w14:paraId="7B15444A" w14:textId="77777777" w:rsidR="00012EAF" w:rsidRPr="002B6C8E" w:rsidRDefault="419C546E" w:rsidP="419C546E">
      <w:pPr>
        <w:pStyle w:val="BodyText"/>
        <w:jc w:val="both"/>
        <w:rPr>
          <w:b/>
          <w:bCs/>
          <w:sz w:val="28"/>
          <w:szCs w:val="28"/>
          <w:u w:val="single"/>
        </w:rPr>
      </w:pPr>
      <w:r w:rsidRPr="419C546E">
        <w:rPr>
          <w:b/>
          <w:bCs/>
          <w:sz w:val="28"/>
          <w:szCs w:val="28"/>
          <w:u w:val="single"/>
        </w:rPr>
        <w:t>Conceitos relacionados:</w:t>
      </w:r>
    </w:p>
    <w:p w14:paraId="1DB35D6E" w14:textId="7F6C3027" w:rsidR="419C546E" w:rsidRDefault="419C546E" w:rsidP="419C546E">
      <w:pPr>
        <w:pStyle w:val="BodyText"/>
        <w:jc w:val="both"/>
        <w:rPr>
          <w:color w:val="000000" w:themeColor="text1"/>
          <w:sz w:val="24"/>
          <w:szCs w:val="24"/>
        </w:rPr>
      </w:pPr>
      <w:r w:rsidRPr="419C546E">
        <w:rPr>
          <w:sz w:val="24"/>
          <w:szCs w:val="24"/>
        </w:rPr>
        <w:t>Nesta aula serão trabalhados os conteúdos de</w:t>
      </w:r>
      <w:r w:rsidRPr="419C546E">
        <w:rPr>
          <w:color w:val="000000" w:themeColor="text1"/>
          <w:sz w:val="24"/>
          <w:szCs w:val="24"/>
        </w:rPr>
        <w:t xml:space="preserve"> equivalência de frações e representações de frações através do objeto de aprendizagem "Associe Frações" do Portal Phet da Universidade do Colorado.</w:t>
      </w:r>
    </w:p>
    <w:p w14:paraId="293D8610" w14:textId="2D7F9B19" w:rsidR="00012EAF" w:rsidRPr="002B6C8E" w:rsidRDefault="00012EAF" w:rsidP="419C546E">
      <w:pPr>
        <w:pStyle w:val="BodyText"/>
        <w:jc w:val="both"/>
        <w:rPr>
          <w:sz w:val="24"/>
          <w:szCs w:val="24"/>
        </w:rPr>
      </w:pPr>
    </w:p>
    <w:p w14:paraId="5DD2DB52" w14:textId="53F7B451" w:rsidR="419C546E" w:rsidRDefault="419C546E" w:rsidP="419C546E">
      <w:pPr>
        <w:pStyle w:val="BodyText"/>
        <w:jc w:val="both"/>
        <w:rPr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6BA5482A" wp14:editId="797E3CD8">
            <wp:extent cx="4572000" cy="2076450"/>
            <wp:effectExtent l="0" t="0" r="0" b="0"/>
            <wp:docPr id="110076427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1BA85" w14:textId="77777777" w:rsidR="00012EAF" w:rsidRPr="002D65A7" w:rsidRDefault="00012EAF" w:rsidP="00012EAF">
      <w:pPr>
        <w:pStyle w:val="BodyText"/>
        <w:jc w:val="both"/>
      </w:pPr>
    </w:p>
    <w:p w14:paraId="6E858A34" w14:textId="77777777" w:rsidR="00012EAF" w:rsidRPr="002B6C8E" w:rsidRDefault="419C546E" w:rsidP="419C546E">
      <w:pPr>
        <w:pStyle w:val="BodyText"/>
        <w:jc w:val="both"/>
        <w:rPr>
          <w:b/>
          <w:bCs/>
          <w:sz w:val="28"/>
          <w:szCs w:val="28"/>
          <w:u w:val="single"/>
        </w:rPr>
      </w:pPr>
      <w:r w:rsidRPr="419C546E">
        <w:rPr>
          <w:b/>
          <w:bCs/>
          <w:sz w:val="28"/>
          <w:szCs w:val="28"/>
          <w:u w:val="single"/>
        </w:rPr>
        <w:t>Recurso didático empregado:</w:t>
      </w:r>
    </w:p>
    <w:p w14:paraId="443A7960" w14:textId="547C59EB" w:rsidR="419C546E" w:rsidRDefault="419C546E" w:rsidP="419C546E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419C546E">
        <w:rPr>
          <w:sz w:val="24"/>
          <w:szCs w:val="24"/>
        </w:rPr>
        <w:t>Como recurso didático, será utilizado o objeto de aprendizagem "</w:t>
      </w:r>
      <w:r w:rsidRPr="419C546E">
        <w:rPr>
          <w:color w:val="000000" w:themeColor="text1"/>
          <w:sz w:val="24"/>
          <w:szCs w:val="24"/>
        </w:rPr>
        <w:t xml:space="preserve">Associe Frações" do Portal Phet da Universidade do Colorado, que pode ser acessado pelo link: </w:t>
      </w:r>
      <w:hyperlink r:id="rId10">
        <w:r w:rsidRPr="419C546E">
          <w:rPr>
            <w:rStyle w:val="Hyperlink"/>
            <w:rFonts w:ascii="Times New Roman" w:hAnsi="Times New Roman"/>
            <w:sz w:val="24"/>
            <w:szCs w:val="24"/>
          </w:rPr>
          <w:t>https://phet.colorado.edu/pt_BR/simulation/fraction-matcher</w:t>
        </w:r>
      </w:hyperlink>
    </w:p>
    <w:p w14:paraId="375B7ECF" w14:textId="77777777" w:rsidR="00012EAF" w:rsidRDefault="00012EAF" w:rsidP="00012EAF">
      <w:pPr>
        <w:rPr>
          <w:b/>
          <w:bCs/>
          <w:sz w:val="32"/>
          <w:szCs w:val="32"/>
          <w:u w:val="single"/>
        </w:rPr>
      </w:pPr>
      <w:r w:rsidRPr="001B3810">
        <w:rPr>
          <w:color w:val="000000"/>
        </w:rPr>
        <w:tab/>
      </w:r>
    </w:p>
    <w:p w14:paraId="491130AC" w14:textId="77777777" w:rsidR="00012EAF" w:rsidRPr="002B6C8E" w:rsidRDefault="419C546E" w:rsidP="419C546E">
      <w:pPr>
        <w:pStyle w:val="BodyText"/>
        <w:jc w:val="both"/>
        <w:rPr>
          <w:b/>
          <w:bCs/>
          <w:sz w:val="28"/>
          <w:szCs w:val="28"/>
          <w:u w:val="single"/>
        </w:rPr>
      </w:pPr>
      <w:r w:rsidRPr="419C546E">
        <w:rPr>
          <w:b/>
          <w:bCs/>
          <w:sz w:val="28"/>
          <w:szCs w:val="28"/>
          <w:u w:val="single"/>
        </w:rPr>
        <w:t>Como utilizar o recurso didático</w:t>
      </w:r>
    </w:p>
    <w:p w14:paraId="23F0B726" w14:textId="3F9276BA" w:rsidR="00012EAF" w:rsidRPr="002B6C8E" w:rsidRDefault="419C546E" w:rsidP="419C546E">
      <w:pPr>
        <w:pStyle w:val="BodyText"/>
        <w:jc w:val="both"/>
        <w:rPr>
          <w:sz w:val="24"/>
          <w:szCs w:val="24"/>
        </w:rPr>
      </w:pPr>
      <w:r w:rsidRPr="419C546E">
        <w:rPr>
          <w:sz w:val="24"/>
          <w:szCs w:val="24"/>
        </w:rPr>
        <w:t>O recurso didático escolhido pode ser manuseado facilmente. Após acessar o link referido acima, o usuário deve clicar sobre o símbolo de iniciar na tela do OA. Logo após, serão dadas duas opções para o jogo: "frações" ou "números mistos", em que deve-se clicar no primeiro. Em seguida, o usuário poderá escolher o nível que deseja jogar. Contudo é aconselhável que os alunos inicie do Nível 1 e avancem de nível sucessivamente. Ao iniciar o nível 1, será exposto uma tela com algumas formas de frações e duas "bandejas", em que o usuário arrastará as frações para as bandejas, formando pares equivalente. Em seguida, ele clicará em "Conferir" para verificar se sua associação está correta. Caso a associação esteja correta, o aluno pontuará e clicará em "OK" para continuar o jogo. Caso a associação esteja incorreta, o aluno pode clicar em "Tentar de Novo" para fazer outra tentativa. Após o segundo erro, há a opção de "Ver Resposta". Ao finalizar todas as associações, o usuário clicará em "Continuar" para ir para o próximo nível.</w:t>
      </w:r>
    </w:p>
    <w:p w14:paraId="0A2371BB" w14:textId="35D63A3F" w:rsidR="419C546E" w:rsidRDefault="419C546E" w:rsidP="419C546E">
      <w:pPr>
        <w:pStyle w:val="BodyText"/>
        <w:jc w:val="both"/>
        <w:rPr>
          <w:sz w:val="24"/>
          <w:szCs w:val="24"/>
        </w:rPr>
      </w:pPr>
    </w:p>
    <w:p w14:paraId="7EA0A1A4" w14:textId="77777777" w:rsidR="00012EAF" w:rsidRPr="002B6C8E" w:rsidRDefault="419C546E" w:rsidP="419C546E">
      <w:pPr>
        <w:jc w:val="both"/>
        <w:rPr>
          <w:rFonts w:ascii="Verdana" w:hAnsi="Verdana"/>
          <w:b/>
          <w:bCs/>
          <w:color w:val="000000" w:themeColor="text1"/>
          <w:sz w:val="28"/>
          <w:szCs w:val="28"/>
          <w:u w:val="single"/>
        </w:rPr>
      </w:pPr>
      <w:r w:rsidRPr="419C546E">
        <w:rPr>
          <w:rFonts w:ascii="Verdana" w:hAnsi="Verdana"/>
          <w:b/>
          <w:bCs/>
          <w:color w:val="000000" w:themeColor="text1"/>
          <w:sz w:val="28"/>
          <w:szCs w:val="28"/>
          <w:u w:val="single"/>
        </w:rPr>
        <w:t>Qual a sua atividade?</w:t>
      </w:r>
    </w:p>
    <w:p w14:paraId="3BCF23C6" w14:textId="08EA8C7F" w:rsidR="419C546E" w:rsidRDefault="419C546E" w:rsidP="419C546E">
      <w:pPr>
        <w:rPr>
          <w:rFonts w:ascii="Verdana" w:hAnsi="Verdana"/>
        </w:rPr>
      </w:pPr>
      <w:r w:rsidRPr="419C546E">
        <w:rPr>
          <w:rFonts w:ascii="Verdana" w:hAnsi="Verdana"/>
        </w:rPr>
        <w:t xml:space="preserve">Em sala de aula, o aluno tentará resolver as atividades propostas no jogo com o auxílio do professor. </w:t>
      </w:r>
      <w:r>
        <w:br/>
      </w:r>
      <w:r w:rsidRPr="419C546E">
        <w:rPr>
          <w:rFonts w:ascii="Verdana" w:hAnsi="Verdana"/>
        </w:rPr>
        <w:t>Em seguida, é importante que o docente faça uma discussão dos tipos de representações de frações encontradas no jogo, pedindo que os alunos exponham o que viram. Por exemplo, o professor pode colocar uma fração numérica no quadro e pedir que os estudantes façam outros tipos de representação, como por diferentes desenhos geométricos (ou vice-versa).</w:t>
      </w:r>
    </w:p>
    <w:p w14:paraId="662636E0" w14:textId="77777777" w:rsidR="00012EAF" w:rsidRPr="002B6C8E" w:rsidRDefault="00012EAF" w:rsidP="00012EAF">
      <w:pPr>
        <w:rPr>
          <w:rFonts w:ascii="Verdana" w:hAnsi="Verdana"/>
        </w:rPr>
      </w:pPr>
    </w:p>
    <w:p w14:paraId="35D07C39" w14:textId="77777777" w:rsidR="00012EAF" w:rsidRPr="002B6C8E" w:rsidRDefault="419C546E" w:rsidP="419C546E">
      <w:pPr>
        <w:tabs>
          <w:tab w:val="left" w:pos="4996"/>
        </w:tabs>
        <w:jc w:val="both"/>
        <w:rPr>
          <w:rFonts w:ascii="Verdana" w:hAnsi="Verdana"/>
          <w:b/>
          <w:bCs/>
          <w:color w:val="000000" w:themeColor="text1"/>
          <w:sz w:val="28"/>
          <w:szCs w:val="28"/>
          <w:u w:val="single"/>
        </w:rPr>
      </w:pPr>
      <w:r w:rsidRPr="419C546E">
        <w:rPr>
          <w:rFonts w:ascii="Verdana" w:hAnsi="Verdana"/>
          <w:b/>
          <w:bCs/>
          <w:color w:val="000000" w:themeColor="text1"/>
          <w:sz w:val="28"/>
          <w:szCs w:val="28"/>
          <w:u w:val="single"/>
        </w:rPr>
        <w:t>Atividade complementar</w:t>
      </w:r>
    </w:p>
    <w:p w14:paraId="1DF4C164" w14:textId="121AE69A" w:rsidR="00012EAF" w:rsidRDefault="419C546E" w:rsidP="419C546E">
      <w:pPr>
        <w:autoSpaceDE w:val="0"/>
        <w:autoSpaceDN w:val="0"/>
        <w:adjustRightInd w:val="0"/>
        <w:rPr>
          <w:rFonts w:ascii="Verdana" w:hAnsi="Verdana"/>
        </w:rPr>
      </w:pPr>
      <w:r w:rsidRPr="419C546E">
        <w:rPr>
          <w:rFonts w:ascii="Verdana" w:hAnsi="Verdana"/>
        </w:rPr>
        <w:t>Em casa, pode-se pedir que os alunos refaçam o jogo, procurando atingir a pontuação máxima e, caso já tenha sido visto o conteúdo de Números Mistos", também pode ser pedido que os alunos tentem resolver a parte do jogo referente à frações envolvendo números mistos.</w:t>
      </w:r>
    </w:p>
    <w:p w14:paraId="57DB4A16" w14:textId="77777777" w:rsidR="00012EAF" w:rsidRDefault="00012EAF" w:rsidP="00012EAF">
      <w:pPr>
        <w:autoSpaceDE w:val="0"/>
        <w:autoSpaceDN w:val="0"/>
        <w:adjustRightInd w:val="0"/>
      </w:pPr>
    </w:p>
    <w:p w14:paraId="400D8CAF" w14:textId="77777777" w:rsidR="00012EAF" w:rsidRPr="002B6C8E" w:rsidRDefault="419C546E" w:rsidP="419C546E">
      <w:pPr>
        <w:jc w:val="both"/>
        <w:rPr>
          <w:rFonts w:ascii="Verdana" w:hAnsi="Verdana"/>
          <w:b/>
          <w:bCs/>
          <w:color w:val="000000" w:themeColor="text1"/>
          <w:sz w:val="28"/>
          <w:szCs w:val="28"/>
          <w:u w:val="single"/>
        </w:rPr>
      </w:pPr>
      <w:r w:rsidRPr="419C546E">
        <w:rPr>
          <w:rFonts w:ascii="Verdana" w:hAnsi="Verdana"/>
          <w:b/>
          <w:bCs/>
          <w:color w:val="000000" w:themeColor="text1"/>
          <w:sz w:val="28"/>
          <w:szCs w:val="28"/>
          <w:u w:val="single"/>
        </w:rPr>
        <w:t>Para saber mais:</w:t>
      </w:r>
    </w:p>
    <w:p w14:paraId="00B3A9D6" w14:textId="64825CEC" w:rsidR="419C546E" w:rsidRDefault="419C546E" w:rsidP="419C546E">
      <w:r w:rsidRPr="419C546E">
        <w:rPr>
          <w:rFonts w:ascii="Verdana" w:eastAsia="Verdana" w:hAnsi="Verdana" w:cs="Verdana"/>
          <w:sz w:val="25"/>
          <w:szCs w:val="25"/>
        </w:rPr>
        <w:t>IMENES, L. M; LELLIS, M. Matemática. 6º e 7° anos. São Paulo. Editora Moderna. 2012</w:t>
      </w:r>
    </w:p>
    <w:p w14:paraId="52D92D64" w14:textId="47EF26F1" w:rsidR="419C546E" w:rsidRDefault="419C546E" w:rsidP="419C546E">
      <w:r w:rsidRPr="419C546E">
        <w:rPr>
          <w:rFonts w:ascii="Verdana" w:eastAsia="Verdana" w:hAnsi="Verdana" w:cs="Verdana"/>
          <w:sz w:val="25"/>
          <w:szCs w:val="25"/>
        </w:rPr>
        <w:t>SOUSA, J. R., PATARO, P.R. M.. Vontade de saber matemática. 6º e 7º anos. 2ª ed. São Paulo: FTD, 2012.</w:t>
      </w:r>
    </w:p>
    <w:sectPr w:rsidR="419C546E" w:rsidSect="00646D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95F16" w14:textId="77777777" w:rsidR="00C85A8F" w:rsidRDefault="00C85A8F" w:rsidP="00F7117F">
      <w:r>
        <w:separator/>
      </w:r>
    </w:p>
  </w:endnote>
  <w:endnote w:type="continuationSeparator" w:id="0">
    <w:p w14:paraId="09B33957" w14:textId="77777777" w:rsidR="00C85A8F" w:rsidRDefault="00C85A8F" w:rsidP="00F7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D2C55" w14:textId="77777777" w:rsidR="00C85A8F" w:rsidRDefault="00C85A8F" w:rsidP="00F7117F">
      <w:r>
        <w:separator/>
      </w:r>
    </w:p>
  </w:footnote>
  <w:footnote w:type="continuationSeparator" w:id="0">
    <w:p w14:paraId="7EF473E0" w14:textId="77777777" w:rsidR="00C85A8F" w:rsidRDefault="00C85A8F" w:rsidP="00F71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51ECA"/>
    <w:multiLevelType w:val="hybridMultilevel"/>
    <w:tmpl w:val="10EEC6B6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CC"/>
    <w:rsid w:val="00012EAF"/>
    <w:rsid w:val="00015EAD"/>
    <w:rsid w:val="000C2021"/>
    <w:rsid w:val="000E7BA9"/>
    <w:rsid w:val="0026328D"/>
    <w:rsid w:val="0045192E"/>
    <w:rsid w:val="00646DCB"/>
    <w:rsid w:val="006E339A"/>
    <w:rsid w:val="0076347D"/>
    <w:rsid w:val="007D2105"/>
    <w:rsid w:val="007F2313"/>
    <w:rsid w:val="008D4EDF"/>
    <w:rsid w:val="009278F9"/>
    <w:rsid w:val="009E37CC"/>
    <w:rsid w:val="00B76058"/>
    <w:rsid w:val="00C85A8F"/>
    <w:rsid w:val="00E03BD8"/>
    <w:rsid w:val="00E53B5D"/>
    <w:rsid w:val="00EA3B1C"/>
    <w:rsid w:val="00EC727C"/>
    <w:rsid w:val="00F7117F"/>
    <w:rsid w:val="419C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E58B0"/>
  <w15:docId w15:val="{B824AAB5-E6E5-44A6-B014-6E30B12A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B1C"/>
    <w:rPr>
      <w:rFonts w:ascii="Tahoma" w:eastAsia="Times New Roman" w:hAnsi="Tahoma" w:cs="Tahoma"/>
      <w:sz w:val="16"/>
      <w:szCs w:val="16"/>
      <w:lang w:eastAsia="pt-BR"/>
    </w:rPr>
  </w:style>
  <w:style w:type="paragraph" w:styleId="Header">
    <w:name w:val="header"/>
    <w:basedOn w:val="Normal"/>
    <w:link w:val="HeaderChar"/>
    <w:uiPriority w:val="99"/>
    <w:semiHidden/>
    <w:unhideWhenUsed/>
    <w:rsid w:val="00F7117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1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semiHidden/>
    <w:unhideWhenUsed/>
    <w:rsid w:val="00F7117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1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rsid w:val="00012EAF"/>
    <w:pPr>
      <w:jc w:val="center"/>
    </w:pPr>
    <w:rPr>
      <w:rFonts w:ascii="Verdana" w:hAnsi="Verdana"/>
      <w:color w:val="00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012EAF"/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pt_BR/simulation/fraction-match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het.colorado.edu/pt_BR/simulation/fraction-match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Avaliador</cp:lastModifiedBy>
  <cp:revision>4</cp:revision>
  <dcterms:created xsi:type="dcterms:W3CDTF">2017-06-05T19:43:00Z</dcterms:created>
  <dcterms:modified xsi:type="dcterms:W3CDTF">2017-07-13T14:46:00Z</dcterms:modified>
</cp:coreProperties>
</file>