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A3714" w:rsidRDefault="009112D1">
      <w:r>
        <w:rPr>
          <w:rFonts w:ascii="Arial" w:eastAsia="Arial" w:hAnsi="Arial" w:cs="Arial"/>
          <w:color w:val="0000FF"/>
          <w:shd w:val="clear" w:color="auto" w:fill="EEEEEE"/>
        </w:rPr>
        <w:t>Overarching Understandings and Essential Questions:</w:t>
      </w:r>
    </w:p>
    <w:p w:rsidR="00EA3714" w:rsidRDefault="009112D1">
      <w:r>
        <w:rPr>
          <w:rFonts w:ascii="Arial" w:eastAsia="Arial" w:hAnsi="Arial" w:cs="Arial"/>
          <w:color w:val="222222"/>
          <w:shd w:val="clear" w:color="auto" w:fill="EEEEEE"/>
        </w:rPr>
        <w:t>* Problem solvers use mathematical models to translate real world situations into representations that can be used to find/defend solutions.</w:t>
      </w:r>
    </w:p>
    <w:p w:rsidR="00EA3714" w:rsidRDefault="009112D1">
      <w:r>
        <w:rPr>
          <w:rFonts w:ascii="Arial" w:eastAsia="Arial" w:hAnsi="Arial" w:cs="Arial"/>
          <w:color w:val="222222"/>
          <w:shd w:val="clear" w:color="auto" w:fill="EEEEEE"/>
        </w:rPr>
        <w:t>* How do you create a model to use in problem solving?</w:t>
      </w:r>
    </w:p>
    <w:p w:rsidR="00EA3714" w:rsidRDefault="00EA3714"/>
    <w:p w:rsidR="00EA3714" w:rsidRDefault="009112D1">
      <w:r>
        <w:rPr>
          <w:rFonts w:ascii="Arial" w:eastAsia="Arial" w:hAnsi="Arial" w:cs="Arial"/>
          <w:color w:val="0000FF"/>
          <w:shd w:val="clear" w:color="auto" w:fill="EEEEEE"/>
        </w:rPr>
        <w:t>Mathematical Practices:</w:t>
      </w:r>
    </w:p>
    <w:p w:rsidR="00EA3714" w:rsidRDefault="009112D1">
      <w:r>
        <w:rPr>
          <w:rFonts w:ascii="Arial" w:eastAsia="Arial" w:hAnsi="Arial" w:cs="Arial"/>
          <w:color w:val="222222"/>
          <w:shd w:val="clear" w:color="auto" w:fill="EEEEEE"/>
        </w:rPr>
        <w:t>* Developing mathematical practices are processes and proficiencies necessary to flexibly use skills and concepts in multiple contexts.</w:t>
      </w:r>
    </w:p>
    <w:p w:rsidR="00EA3714" w:rsidRDefault="00EA3714"/>
    <w:p w:rsidR="00EA3714" w:rsidRDefault="00EA3714"/>
    <w:p w:rsidR="00EA3714" w:rsidRDefault="009112D1">
      <w:r>
        <w:rPr>
          <w:rFonts w:ascii="Arial" w:eastAsia="Arial" w:hAnsi="Arial" w:cs="Arial"/>
          <w:color w:val="0000FF"/>
          <w:shd w:val="clear" w:color="auto" w:fill="EEEEEE"/>
        </w:rPr>
        <w:t>Students will know:</w:t>
      </w:r>
    </w:p>
    <w:p w:rsidR="00EA3714" w:rsidRDefault="009112D1">
      <w:r>
        <w:rPr>
          <w:rFonts w:ascii="Arial" w:eastAsia="Arial" w:hAnsi="Arial" w:cs="Arial"/>
          <w:color w:val="222222"/>
          <w:shd w:val="clear" w:color="auto" w:fill="EEEEEE"/>
        </w:rPr>
        <w:t>* Key Vocabulary: equivalent, mixed number, fraction greater than one (improper fraction), number line, model, whole, part</w:t>
      </w:r>
    </w:p>
    <w:p w:rsidR="00EA3714" w:rsidRDefault="009112D1">
      <w:r>
        <w:rPr>
          <w:rFonts w:ascii="Arial" w:eastAsia="Arial" w:hAnsi="Arial" w:cs="Arial"/>
          <w:color w:val="222222"/>
          <w:shd w:val="clear" w:color="auto" w:fill="EEEEEE"/>
        </w:rPr>
        <w:t>* Compare fractions and mixed numbers</w:t>
      </w:r>
    </w:p>
    <w:p w:rsidR="00EA3714" w:rsidRDefault="009112D1">
      <w:r>
        <w:rPr>
          <w:rFonts w:ascii="Arial" w:eastAsia="Arial" w:hAnsi="Arial" w:cs="Arial"/>
          <w:color w:val="222222"/>
          <w:shd w:val="clear" w:color="auto" w:fill="EEEEEE"/>
        </w:rPr>
        <w:t>* Convert fractions greater than one to mixed numbers</w:t>
      </w:r>
    </w:p>
    <w:p w:rsidR="00EA3714" w:rsidRDefault="00EA3714"/>
    <w:p w:rsidR="00EA3714" w:rsidRDefault="009112D1">
      <w:r>
        <w:rPr>
          <w:rFonts w:ascii="Arial" w:eastAsia="Arial" w:hAnsi="Arial" w:cs="Arial"/>
          <w:color w:val="0000FF"/>
          <w:shd w:val="clear" w:color="auto" w:fill="EEEEEE"/>
        </w:rPr>
        <w:t>Students will be able to:</w:t>
      </w:r>
    </w:p>
    <w:p w:rsidR="00EA3714" w:rsidRDefault="009112D1">
      <w:r>
        <w:rPr>
          <w:rFonts w:ascii="Arial" w:eastAsia="Arial" w:hAnsi="Arial" w:cs="Arial"/>
          <w:shd w:val="clear" w:color="auto" w:fill="EEEEEE"/>
        </w:rPr>
        <w:t>* Use models and number lines to identify and compare fractions and mixed numbers</w:t>
      </w:r>
    </w:p>
    <w:p w:rsidR="00EA3714" w:rsidRDefault="009112D1">
      <w:r>
        <w:rPr>
          <w:rFonts w:ascii="Arial" w:eastAsia="Arial" w:hAnsi="Arial" w:cs="Arial"/>
          <w:color w:val="222222"/>
          <w:shd w:val="clear" w:color="auto" w:fill="EEEEEE"/>
        </w:rPr>
        <w:t>* Convert fractions greater than one (improper fractions) to mixed numbers</w:t>
      </w:r>
    </w:p>
    <w:p w:rsidR="00EA3714" w:rsidRDefault="00EA3714">
      <w:pPr>
        <w:spacing w:line="360" w:lineRule="auto"/>
      </w:pPr>
    </w:p>
    <w:p w:rsidR="00EA3714" w:rsidRDefault="009112D1">
      <w:pPr>
        <w:spacing w:line="360" w:lineRule="auto"/>
      </w:pPr>
      <w:r>
        <w:rPr>
          <w:rFonts w:ascii="Arial" w:eastAsia="Arial" w:hAnsi="Arial" w:cs="Arial"/>
          <w:b/>
          <w:sz w:val="28"/>
          <w:szCs w:val="28"/>
        </w:rPr>
        <w:t>Prior Knowledge:</w:t>
      </w:r>
    </w:p>
    <w:p w:rsidR="00EA3714" w:rsidRDefault="009112D1">
      <w:pPr>
        <w:spacing w:line="360" w:lineRule="auto"/>
        <w:ind w:left="360"/>
      </w:pPr>
      <w:r>
        <w:rPr>
          <w:rFonts w:ascii="Arial" w:eastAsia="Arial" w:hAnsi="Arial" w:cs="Arial"/>
        </w:rPr>
        <w:t>*  Convert fractions greater than one to</w:t>
      </w:r>
      <w:bookmarkStart w:id="0" w:name="_GoBack"/>
      <w:bookmarkEnd w:id="0"/>
      <w:r>
        <w:rPr>
          <w:rFonts w:ascii="Arial" w:eastAsia="Arial" w:hAnsi="Arial" w:cs="Arial"/>
        </w:rPr>
        <w:t xml:space="preserve"> mixed numbers (gr. 4/5):</w:t>
      </w:r>
    </w:p>
    <w:p w:rsidR="00EA3714" w:rsidRDefault="009112D1">
      <w:pPr>
        <w:spacing w:line="360" w:lineRule="auto"/>
      </w:pPr>
      <w:r>
        <w:rPr>
          <w:rFonts w:ascii="Arial" w:eastAsia="Arial" w:hAnsi="Arial" w:cs="Arial"/>
        </w:rPr>
        <w:t>43/20 = 20/20 + 20/20 + 3/20 = 2 3/</w:t>
      </w:r>
      <w:proofErr w:type="gramStart"/>
      <w:r>
        <w:rPr>
          <w:rFonts w:ascii="Arial" w:eastAsia="Arial" w:hAnsi="Arial" w:cs="Arial"/>
        </w:rPr>
        <w:t>20  [</w:t>
      </w:r>
      <w:proofErr w:type="gramEnd"/>
      <w:r>
        <w:fldChar w:fldCharType="begin"/>
      </w:r>
      <w:r>
        <w:instrText xml:space="preserve"> HYPERLINK "https://phet.colorado.edu/en/simulation/legacy/build-a-fraction" \h </w:instrText>
      </w:r>
      <w:r>
        <w:fldChar w:fldCharType="separate"/>
      </w:r>
      <w:r>
        <w:rPr>
          <w:rFonts w:ascii="Arial" w:eastAsia="Arial" w:hAnsi="Arial" w:cs="Arial"/>
          <w:color w:val="0000FF"/>
          <w:u w:val="single"/>
        </w:rPr>
        <w:t>Build a Fraction</w:t>
      </w:r>
      <w:r>
        <w:rPr>
          <w:rFonts w:ascii="Arial" w:eastAsia="Arial" w:hAnsi="Arial" w:cs="Arial"/>
          <w:color w:val="0000FF"/>
          <w:u w:val="single"/>
        </w:rPr>
        <w:fldChar w:fldCharType="end"/>
      </w:r>
      <w:r>
        <w:rPr>
          <w:rFonts w:ascii="Arial" w:eastAsia="Arial" w:hAnsi="Arial" w:cs="Arial"/>
        </w:rPr>
        <w:t xml:space="preserve">  and </w:t>
      </w:r>
      <w:hyperlink r:id="rId7">
        <w:r>
          <w:rPr>
            <w:rFonts w:ascii="Arial" w:eastAsia="Arial" w:hAnsi="Arial" w:cs="Arial"/>
            <w:color w:val="0000FF"/>
            <w:u w:val="single"/>
          </w:rPr>
          <w:t>Fraction Matcher</w:t>
        </w:r>
      </w:hyperlink>
      <w:r>
        <w:rPr>
          <w:rFonts w:ascii="Arial" w:eastAsia="Arial" w:hAnsi="Arial" w:cs="Arial"/>
        </w:rPr>
        <w:t xml:space="preserve"> PhET sims could be used for remediation]</w:t>
      </w:r>
    </w:p>
    <w:p w:rsidR="00EA3714" w:rsidRDefault="009112D1">
      <w:pPr>
        <w:numPr>
          <w:ilvl w:val="0"/>
          <w:numId w:val="1"/>
        </w:numPr>
        <w:spacing w:line="360" w:lineRule="auto"/>
        <w:ind w:hanging="360"/>
      </w:pPr>
      <w:r>
        <w:rPr>
          <w:rFonts w:ascii="Arial" w:eastAsia="Arial" w:hAnsi="Arial" w:cs="Arial"/>
        </w:rPr>
        <w:t>Identify fractional models (gr. 3)</w:t>
      </w:r>
    </w:p>
    <w:tbl>
      <w:tblPr>
        <w:tblStyle w:val="a"/>
        <w:tblW w:w="3261" w:type="dxa"/>
        <w:tblInd w:w="1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7"/>
        <w:gridCol w:w="1087"/>
        <w:gridCol w:w="1087"/>
      </w:tblGrid>
      <w:tr w:rsidR="00EA3714" w:rsidTr="00F0378C">
        <w:trPr>
          <w:trHeight w:val="400"/>
        </w:trPr>
        <w:tc>
          <w:tcPr>
            <w:tcW w:w="1087" w:type="dxa"/>
            <w:shd w:val="clear" w:color="auto" w:fill="008080"/>
          </w:tcPr>
          <w:p w:rsidR="00EA3714" w:rsidRDefault="00EA3714">
            <w:pPr>
              <w:spacing w:line="360" w:lineRule="auto"/>
            </w:pPr>
          </w:p>
        </w:tc>
        <w:tc>
          <w:tcPr>
            <w:tcW w:w="1087" w:type="dxa"/>
          </w:tcPr>
          <w:p w:rsidR="00EA3714" w:rsidRDefault="00EA3714">
            <w:pPr>
              <w:spacing w:line="360" w:lineRule="auto"/>
            </w:pPr>
          </w:p>
        </w:tc>
        <w:tc>
          <w:tcPr>
            <w:tcW w:w="1087" w:type="dxa"/>
          </w:tcPr>
          <w:p w:rsidR="00EA3714" w:rsidRDefault="00EA3714">
            <w:pPr>
              <w:spacing w:line="360" w:lineRule="auto"/>
            </w:pPr>
          </w:p>
        </w:tc>
      </w:tr>
      <w:tr w:rsidR="00EA3714" w:rsidTr="00F0378C">
        <w:trPr>
          <w:trHeight w:val="420"/>
        </w:trPr>
        <w:tc>
          <w:tcPr>
            <w:tcW w:w="1087" w:type="dxa"/>
            <w:shd w:val="clear" w:color="auto" w:fill="008080"/>
          </w:tcPr>
          <w:p w:rsidR="00EA3714" w:rsidRDefault="009112D1">
            <w:pPr>
              <w:spacing w:line="360" w:lineRule="auto"/>
            </w:pPr>
            <w:r>
              <w:rPr>
                <w:rFonts w:ascii="Arial" w:eastAsia="Arial" w:hAnsi="Arial" w:cs="Arial"/>
              </w:rPr>
              <w:t xml:space="preserve">     </w:t>
            </w:r>
          </w:p>
        </w:tc>
        <w:tc>
          <w:tcPr>
            <w:tcW w:w="1087" w:type="dxa"/>
          </w:tcPr>
          <w:p w:rsidR="00EA3714" w:rsidRDefault="00EA3714">
            <w:pPr>
              <w:spacing w:line="360" w:lineRule="auto"/>
            </w:pPr>
          </w:p>
        </w:tc>
        <w:tc>
          <w:tcPr>
            <w:tcW w:w="1087" w:type="dxa"/>
          </w:tcPr>
          <w:p w:rsidR="00EA3714" w:rsidRDefault="00EA3714">
            <w:pPr>
              <w:spacing w:line="360" w:lineRule="auto"/>
            </w:pPr>
          </w:p>
        </w:tc>
      </w:tr>
    </w:tbl>
    <w:p w:rsidR="00EA3714" w:rsidRDefault="009112D1">
      <w:pPr>
        <w:spacing w:line="360" w:lineRule="auto"/>
        <w:ind w:left="360"/>
      </w:pPr>
      <w:r>
        <w:rPr>
          <w:rFonts w:ascii="Arial" w:eastAsia="Arial" w:hAnsi="Arial" w:cs="Arial"/>
        </w:rPr>
        <w:t>2/6 = 1/3</w:t>
      </w:r>
      <w:r>
        <w:rPr>
          <w:rFonts w:ascii="Arial" w:eastAsia="Arial" w:hAnsi="Arial" w:cs="Arial"/>
        </w:rPr>
        <w:br/>
      </w:r>
    </w:p>
    <w:p w:rsidR="00EA3714" w:rsidRDefault="009112D1">
      <w:pPr>
        <w:numPr>
          <w:ilvl w:val="0"/>
          <w:numId w:val="1"/>
        </w:numPr>
        <w:spacing w:line="360" w:lineRule="auto"/>
        <w:ind w:hanging="360"/>
      </w:pPr>
      <w:r>
        <w:rPr>
          <w:rFonts w:ascii="Arial" w:eastAsia="Arial" w:hAnsi="Arial" w:cs="Arial"/>
        </w:rPr>
        <w:t>Plot fractions on a number line (gr. 3-5) [</w:t>
      </w:r>
      <w:hyperlink r:id="rId8">
        <w:r>
          <w:rPr>
            <w:rFonts w:ascii="Arial" w:eastAsia="Arial" w:hAnsi="Arial" w:cs="Arial"/>
            <w:color w:val="0000FF"/>
            <w:u w:val="single"/>
          </w:rPr>
          <w:t>Fraction Intro</w:t>
        </w:r>
      </w:hyperlink>
      <w:r>
        <w:rPr>
          <w:rFonts w:ascii="Arial" w:eastAsia="Arial" w:hAnsi="Arial" w:cs="Arial"/>
        </w:rPr>
        <w:t xml:space="preserve"> PhET sim could be used for remediation]</w:t>
      </w:r>
    </w:p>
    <w:p w:rsidR="00EA3714" w:rsidRDefault="009112D1">
      <w:pPr>
        <w:spacing w:line="360" w:lineRule="auto"/>
      </w:pPr>
      <w:r>
        <w:rPr>
          <w:rFonts w:ascii="Arial" w:eastAsia="Arial" w:hAnsi="Arial" w:cs="Arial"/>
          <w:b/>
          <w:sz w:val="28"/>
          <w:szCs w:val="28"/>
        </w:rPr>
        <w:t>Materials:</w:t>
      </w:r>
    </w:p>
    <w:p w:rsidR="00EA3714" w:rsidRDefault="009112D1">
      <w:pPr>
        <w:spacing w:line="360" w:lineRule="auto"/>
      </w:pPr>
      <w:r>
        <w:rPr>
          <w:rFonts w:ascii="Arial" w:eastAsia="Arial" w:hAnsi="Arial" w:cs="Arial"/>
        </w:rPr>
        <w:t>* PhET Fraction Matcher simulation:</w:t>
      </w:r>
    </w:p>
    <w:p w:rsidR="00EA3714" w:rsidRDefault="009112D1">
      <w:pPr>
        <w:spacing w:line="360" w:lineRule="auto"/>
      </w:pPr>
      <w:r>
        <w:rPr>
          <w:rFonts w:ascii="Arial" w:eastAsia="Arial" w:hAnsi="Arial" w:cs="Arial"/>
        </w:rPr>
        <w:t xml:space="preserve">* </w:t>
      </w:r>
      <w:proofErr w:type="gramStart"/>
      <w:r>
        <w:rPr>
          <w:rFonts w:ascii="Arial" w:eastAsia="Arial" w:hAnsi="Arial" w:cs="Arial"/>
        </w:rPr>
        <w:t>desktop</w:t>
      </w:r>
      <w:proofErr w:type="gramEnd"/>
      <w:r>
        <w:rPr>
          <w:rFonts w:ascii="Arial" w:eastAsia="Arial" w:hAnsi="Arial" w:cs="Arial"/>
        </w:rPr>
        <w:t>, Chromebook, tablet, or laptop for each pair of students</w:t>
      </w:r>
    </w:p>
    <w:p w:rsidR="00EA3714" w:rsidRDefault="009112D1">
      <w:pPr>
        <w:spacing w:line="360" w:lineRule="auto"/>
      </w:pPr>
      <w:r>
        <w:rPr>
          <w:rFonts w:ascii="Arial" w:eastAsia="Arial" w:hAnsi="Arial" w:cs="Arial"/>
        </w:rPr>
        <w:t xml:space="preserve">* </w:t>
      </w:r>
      <w:proofErr w:type="gramStart"/>
      <w:r>
        <w:rPr>
          <w:rFonts w:ascii="Arial" w:eastAsia="Arial" w:hAnsi="Arial" w:cs="Arial"/>
        </w:rPr>
        <w:t>number</w:t>
      </w:r>
      <w:proofErr w:type="gramEnd"/>
      <w:r>
        <w:rPr>
          <w:rFonts w:ascii="Arial" w:eastAsia="Arial" w:hAnsi="Arial" w:cs="Arial"/>
        </w:rPr>
        <w:t xml:space="preserve"> line paper  and fraction manipulatives as needed</w:t>
      </w:r>
    </w:p>
    <w:p w:rsidR="00EA3714" w:rsidRDefault="009112D1">
      <w:pPr>
        <w:spacing w:line="360" w:lineRule="auto"/>
      </w:pPr>
      <w:r>
        <w:rPr>
          <w:rFonts w:ascii="Arial" w:eastAsia="Arial" w:hAnsi="Arial" w:cs="Arial"/>
        </w:rPr>
        <w:lastRenderedPageBreak/>
        <w:t>* Pairs Check recording sheet</w:t>
      </w:r>
    </w:p>
    <w:p w:rsidR="00EA3714" w:rsidRDefault="009112D1">
      <w:pPr>
        <w:spacing w:line="360" w:lineRule="auto"/>
      </w:pPr>
      <w:r>
        <w:rPr>
          <w:rFonts w:ascii="Arial" w:eastAsia="Arial" w:hAnsi="Arial" w:cs="Arial"/>
          <w:b/>
          <w:sz w:val="28"/>
          <w:szCs w:val="28"/>
        </w:rPr>
        <w:t>Introduction:</w:t>
      </w:r>
    </w:p>
    <w:p w:rsidR="00EA3714" w:rsidRDefault="009112D1">
      <w:pPr>
        <w:spacing w:line="360" w:lineRule="auto"/>
      </w:pPr>
      <w:r>
        <w:rPr>
          <w:rFonts w:ascii="Arial" w:eastAsia="Arial" w:hAnsi="Arial" w:cs="Arial"/>
        </w:rPr>
        <w:t>* Using number line paper, students will work in partners to locate and record as many fractions as possible between 0 and 3.</w:t>
      </w:r>
    </w:p>
    <w:p w:rsidR="00EA3714" w:rsidRDefault="009112D1">
      <w:pPr>
        <w:spacing w:line="360" w:lineRule="auto"/>
      </w:pPr>
      <w:r>
        <w:rPr>
          <w:rFonts w:ascii="Arial" w:eastAsia="Arial" w:hAnsi="Arial" w:cs="Arial"/>
        </w:rPr>
        <w:t>0_________________1_____________________2_____________________3</w:t>
      </w:r>
    </w:p>
    <w:p w:rsidR="00EA3714" w:rsidRDefault="009112D1">
      <w:pPr>
        <w:spacing w:line="360" w:lineRule="auto"/>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EA3714" w:rsidRDefault="009112D1">
      <w:pPr>
        <w:spacing w:line="360" w:lineRule="auto"/>
      </w:pPr>
      <w:r>
        <w:rPr>
          <w:rFonts w:ascii="Arial" w:eastAsia="Arial" w:hAnsi="Arial" w:cs="Arial"/>
          <w:b/>
        </w:rPr>
        <w:t>I do, we do, you do…. (This is a gradual release/scaffolding structure that allows kids to be independent learners after teacher guidance.)</w:t>
      </w:r>
    </w:p>
    <w:p w:rsidR="00EA3714" w:rsidRDefault="009112D1">
      <w:pPr>
        <w:spacing w:line="360" w:lineRule="auto"/>
      </w:pPr>
      <w:r>
        <w:rPr>
          <w:rFonts w:ascii="Arial" w:eastAsia="Arial" w:hAnsi="Arial" w:cs="Arial"/>
        </w:rPr>
        <w:t>* Teacher will model how to access phet.colorado.edu, Elementary School, Fraction Matcher sim.</w:t>
      </w:r>
    </w:p>
    <w:p w:rsidR="00EA3714" w:rsidRDefault="009112D1">
      <w:pPr>
        <w:spacing w:line="360" w:lineRule="auto"/>
      </w:pPr>
      <w:r>
        <w:rPr>
          <w:rFonts w:ascii="Arial" w:eastAsia="Arial" w:hAnsi="Arial" w:cs="Arial"/>
        </w:rPr>
        <w:t>* Students will have the opportunity to explore the Fraction Matcher sim independently or in pairs for about 5 minutes, and share with others what they discovered about the navigation, levels, as well as tools, etc.</w:t>
      </w:r>
    </w:p>
    <w:p w:rsidR="00EA3714" w:rsidRDefault="009112D1">
      <w:pPr>
        <w:spacing w:line="360" w:lineRule="auto"/>
      </w:pPr>
      <w:r>
        <w:rPr>
          <w:rFonts w:ascii="Arial" w:eastAsia="Arial" w:hAnsi="Arial" w:cs="Arial"/>
        </w:rPr>
        <w:t xml:space="preserve">A possible prompt may be:  </w:t>
      </w:r>
      <w:r>
        <w:rPr>
          <w:rFonts w:ascii="Arial" w:eastAsia="Arial" w:hAnsi="Arial" w:cs="Arial"/>
          <w:b/>
        </w:rPr>
        <w:t>What is the first part of this sim that grabbed your attention or that you wanted to interact with?  Be prepared to share.</w:t>
      </w:r>
    </w:p>
    <w:p w:rsidR="00EA3714" w:rsidRDefault="009112D1">
      <w:pPr>
        <w:spacing w:line="360" w:lineRule="auto"/>
      </w:pPr>
      <w:r>
        <w:rPr>
          <w:rFonts w:ascii="Arial" w:eastAsia="Arial" w:hAnsi="Arial" w:cs="Arial"/>
        </w:rPr>
        <w:t>* Discuss the number line tool and how it relates to fractions.</w:t>
      </w:r>
    </w:p>
    <w:p w:rsidR="00EA3714" w:rsidRDefault="009112D1">
      <w:pPr>
        <w:spacing w:line="360" w:lineRule="auto"/>
      </w:pPr>
      <w:r>
        <w:rPr>
          <w:rFonts w:ascii="Arial" w:eastAsia="Arial" w:hAnsi="Arial" w:cs="Arial"/>
        </w:rPr>
        <w:t>* Discuss the balance scale and the fraction models.</w:t>
      </w:r>
    </w:p>
    <w:p w:rsidR="00EA3714" w:rsidRDefault="009112D1">
      <w:pPr>
        <w:spacing w:line="360" w:lineRule="auto"/>
      </w:pPr>
      <w:r>
        <w:rPr>
          <w:rFonts w:ascii="Arial" w:eastAsia="Arial" w:hAnsi="Arial" w:cs="Arial"/>
        </w:rPr>
        <w:t xml:space="preserve">* Discuss greater than, less than, and equivalence. </w:t>
      </w:r>
    </w:p>
    <w:p w:rsidR="00EA3714" w:rsidRDefault="009112D1">
      <w:pPr>
        <w:spacing w:line="360" w:lineRule="auto"/>
      </w:pPr>
      <w:r>
        <w:rPr>
          <w:rFonts w:ascii="Arial" w:eastAsia="Arial" w:hAnsi="Arial" w:cs="Arial"/>
        </w:rPr>
        <w:t>* Distribute one Pairs Check recording sheet to each pair and discuss expectations; students will work in pairs, and each student will earn the same grade since they are checking each other’s work and initialing that they agree with each solution.</w:t>
      </w:r>
    </w:p>
    <w:p w:rsidR="00EA3714" w:rsidRDefault="00EA3714">
      <w:pPr>
        <w:spacing w:line="360" w:lineRule="auto"/>
      </w:pPr>
    </w:p>
    <w:p w:rsidR="00EA3714" w:rsidRDefault="009112D1">
      <w:pPr>
        <w:spacing w:line="360" w:lineRule="auto"/>
      </w:pPr>
      <w:r>
        <w:rPr>
          <w:rFonts w:ascii="Arial" w:eastAsia="Arial" w:hAnsi="Arial" w:cs="Arial"/>
          <w:b/>
          <w:sz w:val="28"/>
          <w:szCs w:val="28"/>
        </w:rPr>
        <w:t>Guided Exploration:</w:t>
      </w:r>
    </w:p>
    <w:p w:rsidR="00EA3714" w:rsidRDefault="009112D1">
      <w:pPr>
        <w:numPr>
          <w:ilvl w:val="0"/>
          <w:numId w:val="1"/>
        </w:numPr>
        <w:spacing w:line="360" w:lineRule="auto"/>
        <w:ind w:hanging="360"/>
      </w:pPr>
      <w:r>
        <w:rPr>
          <w:rFonts w:ascii="Arial" w:eastAsia="Arial" w:hAnsi="Arial" w:cs="Arial"/>
        </w:rPr>
        <w:t>Using Fraction Matcher sim and the Pairs Check recording sheet, students will navigate, explore and advance through the levels (recording equivalent fractions and mixed numbers).  The teacher may model these directions/expectations by playing one round with another student in order to learn how to play and set the tone.</w:t>
      </w:r>
    </w:p>
    <w:p w:rsidR="00EA3714" w:rsidRDefault="009112D1">
      <w:pPr>
        <w:numPr>
          <w:ilvl w:val="0"/>
          <w:numId w:val="1"/>
        </w:numPr>
        <w:spacing w:line="360" w:lineRule="auto"/>
        <w:ind w:hanging="360"/>
      </w:pPr>
      <w:r>
        <w:rPr>
          <w:rFonts w:ascii="Arial" w:eastAsia="Arial" w:hAnsi="Arial" w:cs="Arial"/>
        </w:rPr>
        <w:lastRenderedPageBreak/>
        <w:t>Pairs Check is a cooperative learning structure that allows students to monitor their own work, as well as that of their partner.  Each student takes turns working through (while showing work and talking through each step) and ultimately solving a problem on the sim and recording the match (equivalent fraction) on their paper.  Their partner then needs to “check” their work, and if they agree with the solution, they initial the problem.</w:t>
      </w:r>
    </w:p>
    <w:p w:rsidR="00EA3714" w:rsidRDefault="009112D1">
      <w:pPr>
        <w:numPr>
          <w:ilvl w:val="0"/>
          <w:numId w:val="1"/>
        </w:numPr>
        <w:spacing w:line="360" w:lineRule="auto"/>
        <w:ind w:hanging="360"/>
      </w:pPr>
      <w:r>
        <w:rPr>
          <w:rFonts w:ascii="Arial" w:eastAsia="Arial" w:hAnsi="Arial" w:cs="Arial"/>
        </w:rPr>
        <w:t>Depending on the level of students, they may start with (or stay on) the “fractions” level before moving to “mixed numbers”.</w:t>
      </w:r>
    </w:p>
    <w:p w:rsidR="00EA3714" w:rsidRDefault="00EA3714">
      <w:pPr>
        <w:spacing w:line="360" w:lineRule="auto"/>
        <w:ind w:left="720"/>
      </w:pPr>
    </w:p>
    <w:p w:rsidR="00EA3714" w:rsidRDefault="00EA3714">
      <w:pPr>
        <w:spacing w:line="360" w:lineRule="auto"/>
      </w:pPr>
    </w:p>
    <w:p w:rsidR="00EA3714" w:rsidRDefault="009112D1">
      <w:pPr>
        <w:spacing w:line="360" w:lineRule="auto"/>
      </w:pPr>
      <w:r>
        <w:rPr>
          <w:rFonts w:ascii="Arial" w:eastAsia="Arial" w:hAnsi="Arial" w:cs="Arial"/>
          <w:b/>
          <w:sz w:val="28"/>
          <w:szCs w:val="28"/>
        </w:rPr>
        <w:t>Interventions/Extensions:</w:t>
      </w:r>
    </w:p>
    <w:p w:rsidR="00EA3714" w:rsidRDefault="00EA3714">
      <w:pPr>
        <w:spacing w:line="360" w:lineRule="auto"/>
      </w:pPr>
    </w:p>
    <w:p w:rsidR="00EA3714" w:rsidRDefault="009112D1">
      <w:pPr>
        <w:spacing w:line="360" w:lineRule="auto"/>
      </w:pPr>
      <w:r>
        <w:rPr>
          <w:rFonts w:ascii="Arial" w:eastAsia="Arial" w:hAnsi="Arial" w:cs="Arial"/>
        </w:rPr>
        <w:t>* Double Pairs Check is taking it one step further to have four pairs of eyes on the work in order to check for accuracy. After pairs complete recording sheet, they can trade with another pair.</w:t>
      </w:r>
    </w:p>
    <w:p w:rsidR="00EA3714" w:rsidRDefault="009112D1">
      <w:pPr>
        <w:spacing w:line="360" w:lineRule="auto"/>
      </w:pPr>
      <w:r>
        <w:rPr>
          <w:rFonts w:ascii="Arial" w:eastAsia="Arial" w:hAnsi="Arial" w:cs="Arial"/>
        </w:rPr>
        <w:t>* Advanced students can write their own fractions for matching using the level 8 template, and then trade with a partner to solve.</w:t>
      </w:r>
    </w:p>
    <w:p w:rsidR="00EA3714" w:rsidRDefault="009112D1">
      <w:pPr>
        <w:spacing w:line="360" w:lineRule="auto"/>
      </w:pPr>
      <w:r>
        <w:rPr>
          <w:rFonts w:ascii="Arial" w:eastAsia="Arial" w:hAnsi="Arial" w:cs="Arial"/>
        </w:rPr>
        <w:t>* Students who may need additional support can pair up with an advanced student.  This partnership can create a successful learning experience for both students.</w:t>
      </w:r>
    </w:p>
    <w:p w:rsidR="00EA3714" w:rsidRDefault="00EA3714">
      <w:pPr>
        <w:spacing w:line="360" w:lineRule="auto"/>
      </w:pPr>
    </w:p>
    <w:p w:rsidR="00EA3714" w:rsidRDefault="00EA3714">
      <w:pPr>
        <w:spacing w:line="360" w:lineRule="auto"/>
      </w:pPr>
    </w:p>
    <w:p w:rsidR="00EA3714" w:rsidRDefault="00EA3714">
      <w:pPr>
        <w:spacing w:line="360" w:lineRule="auto"/>
      </w:pPr>
    </w:p>
    <w:p w:rsidR="00EA3714" w:rsidRDefault="00EA3714">
      <w:pPr>
        <w:spacing w:line="360" w:lineRule="auto"/>
      </w:pPr>
    </w:p>
    <w:p w:rsidR="00EA3714" w:rsidRDefault="00EA3714">
      <w:pPr>
        <w:spacing w:line="360" w:lineRule="auto"/>
      </w:pPr>
    </w:p>
    <w:p w:rsidR="00F0378C" w:rsidRDefault="00F0378C">
      <w:pPr>
        <w:spacing w:line="360" w:lineRule="auto"/>
      </w:pPr>
    </w:p>
    <w:p w:rsidR="00F0378C" w:rsidRDefault="00F0378C">
      <w:pPr>
        <w:spacing w:line="360" w:lineRule="auto"/>
      </w:pPr>
    </w:p>
    <w:p w:rsidR="00F0378C" w:rsidRDefault="00F0378C">
      <w:pPr>
        <w:spacing w:line="360" w:lineRule="auto"/>
      </w:pPr>
    </w:p>
    <w:p w:rsidR="00EA3714" w:rsidRDefault="00EA3714">
      <w:pPr>
        <w:spacing w:line="360" w:lineRule="auto"/>
      </w:pPr>
    </w:p>
    <w:p w:rsidR="00EA3714" w:rsidRDefault="009112D1">
      <w:pPr>
        <w:spacing w:line="360" w:lineRule="auto"/>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EA3714" w:rsidRDefault="009112D1">
      <w:r>
        <w:rPr>
          <w:rFonts w:ascii="Arial" w:eastAsia="Arial" w:hAnsi="Arial" w:cs="Arial"/>
        </w:rPr>
        <w:lastRenderedPageBreak/>
        <w:t>Name:  ____________________</w:t>
      </w:r>
      <w:r>
        <w:rPr>
          <w:rFonts w:ascii="Arial" w:eastAsia="Arial" w:hAnsi="Arial" w:cs="Arial"/>
        </w:rPr>
        <w:tab/>
        <w:t xml:space="preserve">           Name: __________________________</w:t>
      </w:r>
    </w:p>
    <w:p w:rsidR="00EA3714" w:rsidRDefault="00EA3714"/>
    <w:p w:rsidR="00EA3714" w:rsidRDefault="009112D1">
      <w:pPr>
        <w:jc w:val="center"/>
      </w:pPr>
      <w:r>
        <w:rPr>
          <w:rFonts w:ascii="Arial" w:eastAsia="Arial" w:hAnsi="Arial" w:cs="Arial"/>
          <w:b/>
          <w:sz w:val="28"/>
          <w:szCs w:val="28"/>
        </w:rPr>
        <w:t>PhET Fraction Matcher Simulation</w:t>
      </w:r>
    </w:p>
    <w:p w:rsidR="00EA3714" w:rsidRDefault="009112D1">
      <w:pPr>
        <w:jc w:val="center"/>
      </w:pPr>
      <w:r>
        <w:rPr>
          <w:rFonts w:ascii="Arial" w:eastAsia="Arial" w:hAnsi="Arial" w:cs="Arial"/>
          <w:b/>
          <w:sz w:val="28"/>
          <w:szCs w:val="28"/>
        </w:rPr>
        <w:t>Pairs Check</w:t>
      </w:r>
    </w:p>
    <w:tbl>
      <w:tblPr>
        <w:tblStyle w:val="a1"/>
        <w:tblW w:w="10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9"/>
        <w:gridCol w:w="5089"/>
      </w:tblGrid>
      <w:tr w:rsidR="00EA3714" w:rsidTr="00F0378C">
        <w:trPr>
          <w:trHeight w:val="971"/>
        </w:trPr>
        <w:tc>
          <w:tcPr>
            <w:tcW w:w="5089" w:type="dxa"/>
          </w:tcPr>
          <w:p w:rsidR="00EA3714" w:rsidRDefault="009112D1">
            <w:pPr>
              <w:jc w:val="center"/>
            </w:pPr>
            <w:r>
              <w:t xml:space="preserve">1 </w:t>
            </w:r>
            <w:r>
              <w:rPr>
                <w:u w:val="single"/>
              </w:rPr>
              <w:t xml:space="preserve">_MM___    </w:t>
            </w:r>
          </w:p>
          <w:tbl>
            <w:tblPr>
              <w:tblStyle w:val="a0"/>
              <w:tblW w:w="2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
              <w:gridCol w:w="489"/>
              <w:gridCol w:w="489"/>
              <w:gridCol w:w="489"/>
              <w:gridCol w:w="489"/>
            </w:tblGrid>
            <w:tr w:rsidR="00EA3714" w:rsidTr="00F0378C">
              <w:trPr>
                <w:trHeight w:val="218"/>
              </w:trPr>
              <w:tc>
                <w:tcPr>
                  <w:tcW w:w="489" w:type="dxa"/>
                  <w:shd w:val="clear" w:color="auto" w:fill="FF6600"/>
                </w:tcPr>
                <w:p w:rsidR="00EA3714" w:rsidRDefault="00EA3714">
                  <w:pPr>
                    <w:jc w:val="center"/>
                  </w:pPr>
                </w:p>
              </w:tc>
              <w:tc>
                <w:tcPr>
                  <w:tcW w:w="489" w:type="dxa"/>
                  <w:shd w:val="clear" w:color="auto" w:fill="FF6600"/>
                </w:tcPr>
                <w:p w:rsidR="00EA3714" w:rsidRDefault="00EA3714">
                  <w:pPr>
                    <w:jc w:val="center"/>
                  </w:pPr>
                </w:p>
              </w:tc>
              <w:tc>
                <w:tcPr>
                  <w:tcW w:w="489" w:type="dxa"/>
                </w:tcPr>
                <w:p w:rsidR="00EA3714" w:rsidRDefault="00EA3714">
                  <w:pPr>
                    <w:jc w:val="center"/>
                  </w:pPr>
                </w:p>
              </w:tc>
              <w:tc>
                <w:tcPr>
                  <w:tcW w:w="489" w:type="dxa"/>
                </w:tcPr>
                <w:p w:rsidR="00EA3714" w:rsidRDefault="00EA3714">
                  <w:pPr>
                    <w:jc w:val="center"/>
                  </w:pPr>
                </w:p>
              </w:tc>
              <w:tc>
                <w:tcPr>
                  <w:tcW w:w="489" w:type="dxa"/>
                </w:tcPr>
                <w:p w:rsidR="00EA3714" w:rsidRDefault="00EA3714">
                  <w:pPr>
                    <w:jc w:val="center"/>
                  </w:pPr>
                </w:p>
              </w:tc>
            </w:tr>
            <w:tr w:rsidR="00EA3714" w:rsidTr="00F0378C">
              <w:trPr>
                <w:trHeight w:val="237"/>
              </w:trPr>
              <w:tc>
                <w:tcPr>
                  <w:tcW w:w="489" w:type="dxa"/>
                  <w:shd w:val="clear" w:color="auto" w:fill="FF6600"/>
                </w:tcPr>
                <w:p w:rsidR="00EA3714" w:rsidRDefault="009112D1">
                  <w:pPr>
                    <w:jc w:val="center"/>
                  </w:pPr>
                  <w:r>
                    <w:t xml:space="preserve">        </w:t>
                  </w:r>
                </w:p>
              </w:tc>
              <w:tc>
                <w:tcPr>
                  <w:tcW w:w="489" w:type="dxa"/>
                  <w:shd w:val="clear" w:color="auto" w:fill="FF6600"/>
                </w:tcPr>
                <w:p w:rsidR="00EA3714" w:rsidRDefault="00EA3714">
                  <w:pPr>
                    <w:jc w:val="center"/>
                  </w:pPr>
                </w:p>
              </w:tc>
              <w:tc>
                <w:tcPr>
                  <w:tcW w:w="489" w:type="dxa"/>
                </w:tcPr>
                <w:p w:rsidR="00EA3714" w:rsidRDefault="00EA3714">
                  <w:pPr>
                    <w:jc w:val="center"/>
                  </w:pPr>
                </w:p>
              </w:tc>
              <w:tc>
                <w:tcPr>
                  <w:tcW w:w="489" w:type="dxa"/>
                </w:tcPr>
                <w:p w:rsidR="00EA3714" w:rsidRDefault="00EA3714">
                  <w:pPr>
                    <w:jc w:val="center"/>
                  </w:pPr>
                </w:p>
              </w:tc>
              <w:tc>
                <w:tcPr>
                  <w:tcW w:w="489" w:type="dxa"/>
                </w:tcPr>
                <w:p w:rsidR="00EA3714" w:rsidRDefault="00EA3714">
                  <w:pPr>
                    <w:jc w:val="center"/>
                  </w:pPr>
                </w:p>
              </w:tc>
            </w:tr>
          </w:tbl>
          <w:p w:rsidR="00EA3714" w:rsidRDefault="009112D1">
            <w:pPr>
              <w:jc w:val="center"/>
            </w:pPr>
            <w:r>
              <w:t xml:space="preserve">                                 4/10 = 2/5</w:t>
            </w:r>
          </w:p>
        </w:tc>
        <w:tc>
          <w:tcPr>
            <w:tcW w:w="5089" w:type="dxa"/>
          </w:tcPr>
          <w:p w:rsidR="00EA3714" w:rsidRDefault="009112D1">
            <w:pPr>
              <w:jc w:val="center"/>
            </w:pPr>
            <w:r>
              <w:t>1  _IM_____</w:t>
            </w:r>
          </w:p>
          <w:p w:rsidR="00EA3714" w:rsidRDefault="00EA3714">
            <w:pPr>
              <w:jc w:val="center"/>
            </w:pPr>
          </w:p>
          <w:p w:rsidR="00EA3714" w:rsidRDefault="009112D1">
            <w:pPr>
              <w:jc w:val="center"/>
            </w:pPr>
            <w:r>
              <w:t>34/21 = 21/21 + 13/21 =  1 13/21</w:t>
            </w:r>
          </w:p>
        </w:tc>
      </w:tr>
      <w:tr w:rsidR="00EA3714" w:rsidTr="00F0378C">
        <w:trPr>
          <w:trHeight w:val="1050"/>
        </w:trPr>
        <w:tc>
          <w:tcPr>
            <w:tcW w:w="5089" w:type="dxa"/>
          </w:tcPr>
          <w:p w:rsidR="00EA3714" w:rsidRDefault="009112D1">
            <w:pPr>
              <w:jc w:val="center"/>
            </w:pPr>
            <w:r>
              <w:t>2  ______</w:t>
            </w:r>
          </w:p>
        </w:tc>
        <w:tc>
          <w:tcPr>
            <w:tcW w:w="5089" w:type="dxa"/>
          </w:tcPr>
          <w:p w:rsidR="00EA3714" w:rsidRDefault="009112D1">
            <w:pPr>
              <w:jc w:val="center"/>
            </w:pPr>
            <w:r>
              <w:t>2  ______</w:t>
            </w:r>
          </w:p>
        </w:tc>
      </w:tr>
      <w:tr w:rsidR="00EA3714" w:rsidTr="00F0378C">
        <w:trPr>
          <w:trHeight w:val="971"/>
        </w:trPr>
        <w:tc>
          <w:tcPr>
            <w:tcW w:w="5089" w:type="dxa"/>
          </w:tcPr>
          <w:p w:rsidR="00EA3714" w:rsidRDefault="009112D1">
            <w:pPr>
              <w:jc w:val="center"/>
            </w:pPr>
            <w:r>
              <w:t>3 ______</w:t>
            </w:r>
          </w:p>
        </w:tc>
        <w:tc>
          <w:tcPr>
            <w:tcW w:w="5089" w:type="dxa"/>
          </w:tcPr>
          <w:p w:rsidR="00EA3714" w:rsidRDefault="009112D1">
            <w:pPr>
              <w:jc w:val="center"/>
            </w:pPr>
            <w:r>
              <w:t>3  ______</w:t>
            </w:r>
          </w:p>
        </w:tc>
      </w:tr>
      <w:tr w:rsidR="00EA3714" w:rsidTr="00F0378C">
        <w:trPr>
          <w:trHeight w:val="971"/>
        </w:trPr>
        <w:tc>
          <w:tcPr>
            <w:tcW w:w="5089" w:type="dxa"/>
          </w:tcPr>
          <w:p w:rsidR="00EA3714" w:rsidRDefault="009112D1">
            <w:pPr>
              <w:jc w:val="center"/>
            </w:pPr>
            <w:r>
              <w:t>4  ______</w:t>
            </w:r>
          </w:p>
        </w:tc>
        <w:tc>
          <w:tcPr>
            <w:tcW w:w="5089" w:type="dxa"/>
          </w:tcPr>
          <w:p w:rsidR="00EA3714" w:rsidRDefault="009112D1">
            <w:pPr>
              <w:jc w:val="center"/>
            </w:pPr>
            <w:r>
              <w:t>4  ______</w:t>
            </w:r>
          </w:p>
        </w:tc>
      </w:tr>
      <w:tr w:rsidR="00EA3714" w:rsidTr="00F0378C">
        <w:trPr>
          <w:trHeight w:val="1050"/>
        </w:trPr>
        <w:tc>
          <w:tcPr>
            <w:tcW w:w="5089" w:type="dxa"/>
          </w:tcPr>
          <w:p w:rsidR="00EA3714" w:rsidRDefault="009112D1">
            <w:pPr>
              <w:jc w:val="center"/>
            </w:pPr>
            <w:r>
              <w:t>5  ______</w:t>
            </w:r>
          </w:p>
        </w:tc>
        <w:tc>
          <w:tcPr>
            <w:tcW w:w="5089" w:type="dxa"/>
          </w:tcPr>
          <w:p w:rsidR="00EA3714" w:rsidRDefault="009112D1">
            <w:pPr>
              <w:jc w:val="center"/>
            </w:pPr>
            <w:r>
              <w:t>5  ______</w:t>
            </w:r>
          </w:p>
        </w:tc>
      </w:tr>
      <w:tr w:rsidR="00EA3714" w:rsidTr="00F0378C">
        <w:trPr>
          <w:trHeight w:val="971"/>
        </w:trPr>
        <w:tc>
          <w:tcPr>
            <w:tcW w:w="5089" w:type="dxa"/>
          </w:tcPr>
          <w:p w:rsidR="00EA3714" w:rsidRDefault="009112D1">
            <w:pPr>
              <w:jc w:val="center"/>
            </w:pPr>
            <w:r>
              <w:t>6  ______</w:t>
            </w:r>
          </w:p>
        </w:tc>
        <w:tc>
          <w:tcPr>
            <w:tcW w:w="5089" w:type="dxa"/>
          </w:tcPr>
          <w:p w:rsidR="00EA3714" w:rsidRDefault="009112D1">
            <w:pPr>
              <w:jc w:val="center"/>
            </w:pPr>
            <w:r>
              <w:t>6  ______</w:t>
            </w:r>
          </w:p>
        </w:tc>
      </w:tr>
      <w:tr w:rsidR="00EA3714" w:rsidTr="00F0378C">
        <w:trPr>
          <w:trHeight w:val="971"/>
        </w:trPr>
        <w:tc>
          <w:tcPr>
            <w:tcW w:w="5089" w:type="dxa"/>
          </w:tcPr>
          <w:p w:rsidR="00EA3714" w:rsidRDefault="009112D1">
            <w:pPr>
              <w:jc w:val="center"/>
            </w:pPr>
            <w:r>
              <w:t>7  ______</w:t>
            </w:r>
          </w:p>
        </w:tc>
        <w:tc>
          <w:tcPr>
            <w:tcW w:w="5089" w:type="dxa"/>
          </w:tcPr>
          <w:p w:rsidR="00EA3714" w:rsidRDefault="009112D1">
            <w:pPr>
              <w:jc w:val="center"/>
            </w:pPr>
            <w:r>
              <w:t>7  ______</w:t>
            </w:r>
          </w:p>
        </w:tc>
      </w:tr>
      <w:tr w:rsidR="00EA3714" w:rsidTr="00F0378C">
        <w:trPr>
          <w:trHeight w:val="1050"/>
        </w:trPr>
        <w:tc>
          <w:tcPr>
            <w:tcW w:w="5089" w:type="dxa"/>
          </w:tcPr>
          <w:p w:rsidR="00EA3714" w:rsidRDefault="009112D1">
            <w:pPr>
              <w:jc w:val="center"/>
            </w:pPr>
            <w:r>
              <w:t>8  ______</w:t>
            </w:r>
          </w:p>
        </w:tc>
        <w:tc>
          <w:tcPr>
            <w:tcW w:w="5089" w:type="dxa"/>
          </w:tcPr>
          <w:p w:rsidR="00EA3714" w:rsidRDefault="009112D1">
            <w:pPr>
              <w:jc w:val="center"/>
            </w:pPr>
            <w:r>
              <w:t>8  ______</w:t>
            </w:r>
          </w:p>
        </w:tc>
      </w:tr>
      <w:tr w:rsidR="00EA3714" w:rsidTr="00F0378C">
        <w:trPr>
          <w:trHeight w:val="971"/>
        </w:trPr>
        <w:tc>
          <w:tcPr>
            <w:tcW w:w="5089" w:type="dxa"/>
          </w:tcPr>
          <w:p w:rsidR="00EA3714" w:rsidRDefault="009112D1">
            <w:pPr>
              <w:jc w:val="center"/>
            </w:pPr>
            <w:r>
              <w:t>9  ______</w:t>
            </w:r>
          </w:p>
        </w:tc>
        <w:tc>
          <w:tcPr>
            <w:tcW w:w="5089" w:type="dxa"/>
          </w:tcPr>
          <w:p w:rsidR="00EA3714" w:rsidRDefault="009112D1">
            <w:pPr>
              <w:jc w:val="center"/>
            </w:pPr>
            <w:r>
              <w:t>9  ______</w:t>
            </w:r>
          </w:p>
          <w:p w:rsidR="00EA3714" w:rsidRDefault="00EA3714">
            <w:pPr>
              <w:jc w:val="center"/>
            </w:pPr>
          </w:p>
          <w:p w:rsidR="00EA3714" w:rsidRDefault="00EA3714">
            <w:pPr>
              <w:jc w:val="center"/>
            </w:pPr>
          </w:p>
          <w:p w:rsidR="00EA3714" w:rsidRDefault="00EA3714">
            <w:pPr>
              <w:jc w:val="center"/>
            </w:pPr>
          </w:p>
          <w:p w:rsidR="00EA3714" w:rsidRDefault="00EA3714">
            <w:pPr>
              <w:jc w:val="center"/>
            </w:pPr>
          </w:p>
        </w:tc>
      </w:tr>
      <w:tr w:rsidR="00EA3714" w:rsidTr="00F0378C">
        <w:trPr>
          <w:trHeight w:val="1050"/>
        </w:trPr>
        <w:tc>
          <w:tcPr>
            <w:tcW w:w="5089" w:type="dxa"/>
          </w:tcPr>
          <w:p w:rsidR="00EA3714" w:rsidRDefault="009112D1">
            <w:pPr>
              <w:jc w:val="center"/>
            </w:pPr>
            <w:r>
              <w:t>10 ______</w:t>
            </w:r>
          </w:p>
        </w:tc>
        <w:tc>
          <w:tcPr>
            <w:tcW w:w="5089" w:type="dxa"/>
          </w:tcPr>
          <w:p w:rsidR="00EA3714" w:rsidRDefault="009112D1">
            <w:pPr>
              <w:jc w:val="center"/>
            </w:pPr>
            <w:r>
              <w:t>10 ______</w:t>
            </w:r>
          </w:p>
        </w:tc>
      </w:tr>
    </w:tbl>
    <w:p w:rsidR="00EA3714" w:rsidRDefault="00EA3714" w:rsidP="00F0378C">
      <w:pPr>
        <w:spacing w:line="360" w:lineRule="auto"/>
      </w:pPr>
    </w:p>
    <w:sectPr w:rsidR="00EA3714" w:rsidSect="00F0378C">
      <w:headerReference w:type="even" r:id="rId9"/>
      <w:headerReference w:type="default" r:id="rId10"/>
      <w:footerReference w:type="even" r:id="rId11"/>
      <w:footerReference w:type="default" r:id="rId12"/>
      <w:headerReference w:type="first" r:id="rId13"/>
      <w:footerReference w:type="first" r:id="rId14"/>
      <w:pgSz w:w="12240" w:h="15840"/>
      <w:pgMar w:top="512" w:right="1800" w:bottom="108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1DA" w:rsidRDefault="008541DA">
      <w:r>
        <w:separator/>
      </w:r>
    </w:p>
  </w:endnote>
  <w:endnote w:type="continuationSeparator" w:id="0">
    <w:p w:rsidR="008541DA" w:rsidRDefault="0085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8A8" w:rsidRDefault="00291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8A8" w:rsidRDefault="002918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8A8" w:rsidRDefault="00291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1DA" w:rsidRDefault="008541DA">
      <w:r>
        <w:separator/>
      </w:r>
    </w:p>
  </w:footnote>
  <w:footnote w:type="continuationSeparator" w:id="0">
    <w:p w:rsidR="008541DA" w:rsidRDefault="00854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8A8" w:rsidRDefault="002918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8A8" w:rsidRDefault="002918A8" w:rsidP="002918A8">
    <w:pPr>
      <w:tabs>
        <w:tab w:val="center" w:pos="4680"/>
        <w:tab w:val="right" w:pos="9360"/>
      </w:tabs>
      <w:spacing w:before="720"/>
      <w:jc w:val="center"/>
    </w:pPr>
    <w:r>
      <w:rPr>
        <w:b/>
      </w:rPr>
      <w:t>Fraction Matcher PhET Simulation Lesson Grades 3-5</w:t>
    </w:r>
  </w:p>
  <w:p w:rsidR="002918A8" w:rsidRDefault="002918A8" w:rsidP="002918A8">
    <w:pPr>
      <w:tabs>
        <w:tab w:val="center" w:pos="4680"/>
        <w:tab w:val="right" w:pos="9360"/>
      </w:tabs>
      <w:jc w:val="center"/>
    </w:pPr>
    <w:proofErr w:type="gramStart"/>
    <w:r>
      <w:rPr>
        <w:b/>
      </w:rPr>
      <w:t>by</w:t>
    </w:r>
    <w:proofErr w:type="gramEnd"/>
    <w:r>
      <w:rPr>
        <w:b/>
      </w:rPr>
      <w:t xml:space="preserve"> Molly Martin </w:t>
    </w:r>
  </w:p>
  <w:p w:rsidR="00EA3714" w:rsidRPr="002918A8" w:rsidRDefault="00EA3714" w:rsidP="002918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8A8" w:rsidRDefault="002918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A7E6B"/>
    <w:multiLevelType w:val="multilevel"/>
    <w:tmpl w:val="384E80F8"/>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A3714"/>
    <w:rsid w:val="002918A8"/>
    <w:rsid w:val="00374113"/>
    <w:rsid w:val="008541DA"/>
    <w:rsid w:val="009112D1"/>
    <w:rsid w:val="00EA3714"/>
    <w:rsid w:val="00F0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D88671-D521-47EB-9A94-42064074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2918A8"/>
    <w:pPr>
      <w:tabs>
        <w:tab w:val="center" w:pos="4680"/>
        <w:tab w:val="right" w:pos="9360"/>
      </w:tabs>
    </w:pPr>
  </w:style>
  <w:style w:type="character" w:customStyle="1" w:styleId="HeaderChar">
    <w:name w:val="Header Char"/>
    <w:basedOn w:val="DefaultParagraphFont"/>
    <w:link w:val="Header"/>
    <w:uiPriority w:val="99"/>
    <w:rsid w:val="002918A8"/>
  </w:style>
  <w:style w:type="paragraph" w:styleId="Footer">
    <w:name w:val="footer"/>
    <w:basedOn w:val="Normal"/>
    <w:link w:val="FooterChar"/>
    <w:uiPriority w:val="99"/>
    <w:unhideWhenUsed/>
    <w:rsid w:val="002918A8"/>
    <w:pPr>
      <w:tabs>
        <w:tab w:val="center" w:pos="4680"/>
        <w:tab w:val="right" w:pos="9360"/>
      </w:tabs>
    </w:pPr>
  </w:style>
  <w:style w:type="character" w:customStyle="1" w:styleId="FooterChar">
    <w:name w:val="Footer Char"/>
    <w:basedOn w:val="DefaultParagraphFont"/>
    <w:link w:val="Footer"/>
    <w:uiPriority w:val="99"/>
    <w:rsid w:val="00291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legacy/fractions-int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het.colorado.edu/en/simulation/fraction-matche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Loeblein</dc:creator>
  <cp:lastModifiedBy>Patricia Loeblein</cp:lastModifiedBy>
  <cp:revision>5</cp:revision>
  <cp:lastPrinted>2015-08-20T17:31:00Z</cp:lastPrinted>
  <dcterms:created xsi:type="dcterms:W3CDTF">2015-08-10T21:13:00Z</dcterms:created>
  <dcterms:modified xsi:type="dcterms:W3CDTF">2015-08-20T17:31:00Z</dcterms:modified>
</cp:coreProperties>
</file>