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33" w:rsidRDefault="009D3433" w:rsidP="009D3433">
      <w:pPr>
        <w:rPr>
          <w:rFonts w:ascii="Calibri" w:hAnsi="Calibri"/>
        </w:rPr>
      </w:pPr>
      <w:r w:rsidRPr="005F18C3">
        <w:rPr>
          <w:rFonts w:ascii="Calibri" w:hAnsi="Calibri"/>
          <w:noProof/>
        </w:rPr>
        <mc:AlternateContent>
          <mc:Choice Requires="wps">
            <w:drawing>
              <wp:anchor distT="0" distB="0" distL="114300" distR="114300" simplePos="0" relativeHeight="251659264" behindDoc="0" locked="0" layoutInCell="1" allowOverlap="1" wp14:anchorId="209F4E9D" wp14:editId="1A97A485">
                <wp:simplePos x="0" y="0"/>
                <wp:positionH relativeFrom="column">
                  <wp:posOffset>427990</wp:posOffset>
                </wp:positionH>
                <wp:positionV relativeFrom="paragraph">
                  <wp:posOffset>-262890</wp:posOffset>
                </wp:positionV>
                <wp:extent cx="6649720" cy="471170"/>
                <wp:effectExtent l="1104900" t="190500" r="17780" b="24130"/>
                <wp:wrapNone/>
                <wp:docPr id="61"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49720" cy="471170"/>
                        </a:xfrm>
                        <a:prstGeom prst="rect">
                          <a:avLst/>
                        </a:prstGeom>
                        <a:gradFill>
                          <a:gsLst>
                            <a:gs pos="35000">
                              <a:srgbClr val="99D359"/>
                            </a:gs>
                            <a:gs pos="0">
                              <a:srgbClr val="92D050"/>
                            </a:gs>
                            <a:gs pos="65000">
                              <a:srgbClr val="ACDE5C"/>
                            </a:gs>
                            <a:gs pos="100000">
                              <a:srgbClr val="92D050"/>
                            </a:gs>
                          </a:gsLst>
                        </a:gradFill>
                        <a:effectLst>
                          <a:outerShdw dist="1113790" dir="11340000" rotWithShape="0">
                            <a:schemeClr val="tx1">
                              <a:lumMod val="75000"/>
                              <a:lumOff val="25000"/>
                            </a:schemeClr>
                          </a:outerShdw>
                        </a:effectLst>
                        <a:extLst/>
                      </wps:spPr>
                      <wps:style>
                        <a:lnRef idx="1">
                          <a:schemeClr val="accent3"/>
                        </a:lnRef>
                        <a:fillRef idx="3">
                          <a:schemeClr val="accent3"/>
                        </a:fillRef>
                        <a:effectRef idx="2">
                          <a:schemeClr val="accent3"/>
                        </a:effectRef>
                        <a:fontRef idx="minor">
                          <a:schemeClr val="lt1"/>
                        </a:fontRef>
                      </wps:style>
                      <wps:txbx>
                        <w:txbxContent>
                          <w:p w:rsidR="009D3433" w:rsidRPr="0073781D" w:rsidRDefault="009D3433" w:rsidP="009D3433">
                            <w:pPr>
                              <w:ind w:left="900" w:right="959"/>
                              <w:jc w:val="center"/>
                              <w:rPr>
                                <w:rFonts w:asciiTheme="majorHAnsi" w:eastAsiaTheme="majorEastAsia" w:hAnsiTheme="majorHAnsi" w:cstheme="majorBidi"/>
                                <w:b/>
                                <w:i/>
                                <w:iCs/>
                                <w:sz w:val="40"/>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Calibri" w:hAnsi="Calibri"/>
                                <w:b/>
                                <w:sz w:val="36"/>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Introduction to Ionic &amp; Covalent Bonding</w:t>
                            </w:r>
                          </w:p>
                        </w:txbxContent>
                      </wps:txbx>
                      <wps:bodyPr rot="0" vert="horz" wrap="square" lIns="457200" tIns="137160" rIns="137160" bIns="45720" anchor="ctr" anchorCtr="0" upright="1">
                        <a:spAutoFit/>
                        <a:scene3d>
                          <a:camera prst="perspectiveFront"/>
                          <a:lightRig rig="threePt" dir="t"/>
                        </a:scene3d>
                        <a:sp3d extrusionH="25400" contourW="6350" prstMaterial="plastic"/>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33.7pt;margin-top:-20.7pt;width:523.6pt;height:37.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" fillcolor="#92d050" strokecolor="#94b64e [3046]">
                <v:fill color2="#92d050" rotate="t" angle="180" colors="0 #92d050;22938f #99d359;42598f #acde5c;1 #92d050" focus="100%" type="gradient">
                  <o:fill v:ext="view" type="gradientUnscaled"/>
                </v:fill>
                <v:shadow on="t" color="#404040 [2429]" origin=",.5" offset="-30.55769mm,-4.83986mm"/>
                <v:textbox style="mso-fit-shape-to-text:t" inset="36pt,10.8pt,10.8pt">
                  <w:txbxContent>
                    <w:p w:rsidR="009D3433" w:rsidRPr="0073781D" w:rsidRDefault="009D3433" w:rsidP="009D3433">
                      <w:pPr>
                        <w:ind w:left="900" w:right="959"/>
                        <w:jc w:val="center"/>
                        <w:rPr>
                          <w:rFonts w:asciiTheme="majorHAnsi" w:eastAsiaTheme="majorEastAsia" w:hAnsiTheme="majorHAnsi" w:cstheme="majorBidi"/>
                          <w:b/>
                          <w:i/>
                          <w:iCs/>
                          <w:sz w:val="40"/>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Calibri" w:hAnsi="Calibri"/>
                          <w:b/>
                          <w:sz w:val="36"/>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Introduction to Ionic &amp; Covalent Bonding</w:t>
                      </w:r>
                    </w:p>
                  </w:txbxContent>
                </v:textbox>
              </v:rect>
            </w:pict>
          </mc:Fallback>
        </mc:AlternateContent>
      </w:r>
      <w:r w:rsidRPr="005F18C3">
        <w:rPr>
          <w:rFonts w:ascii="Calibri" w:hAnsi="Calibri"/>
          <w:noProof/>
        </w:rPr>
        <w:drawing>
          <wp:anchor distT="0" distB="0" distL="114300" distR="114300" simplePos="0" relativeHeight="251660288" behindDoc="0" locked="0" layoutInCell="1" allowOverlap="1" wp14:anchorId="468F40BB" wp14:editId="00B32B8A">
            <wp:simplePos x="0" y="0"/>
            <wp:positionH relativeFrom="column">
              <wp:posOffset>-245110</wp:posOffset>
            </wp:positionH>
            <wp:positionV relativeFrom="paragraph">
              <wp:posOffset>-34181</wp:posOffset>
            </wp:positionV>
            <wp:extent cx="1602740" cy="296545"/>
            <wp:effectExtent l="323850" t="323850" r="321310" b="332105"/>
            <wp:wrapNone/>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2740" cy="29654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9D3433" w:rsidRPr="005F18C3" w:rsidRDefault="009D3433" w:rsidP="009D3433">
      <w:pPr>
        <w:rPr>
          <w:rFonts w:ascii="Calibri" w:hAnsi="Calibri"/>
          <w:sz w:val="32"/>
        </w:rPr>
      </w:pPr>
    </w:p>
    <w:p w:rsidR="00C708DE" w:rsidRPr="005F18C3" w:rsidRDefault="00C708DE" w:rsidP="00C708DE">
      <w:pPr>
        <w:rPr>
          <w:rFonts w:asciiTheme="minorHAnsi" w:hAnsiTheme="minorHAnsi"/>
          <w:b/>
          <w:sz w:val="22"/>
          <w:szCs w:val="22"/>
        </w:rPr>
      </w:pPr>
      <w:r w:rsidRPr="005F18C3">
        <w:rPr>
          <w:rFonts w:asciiTheme="minorHAnsi" w:hAnsiTheme="minorHAnsi"/>
          <w:b/>
          <w:sz w:val="22"/>
          <w:szCs w:val="22"/>
        </w:rPr>
        <w:t>Pre-Lab Questions</w:t>
      </w:r>
    </w:p>
    <w:p w:rsidR="00C708DE" w:rsidRPr="005F18C3" w:rsidRDefault="00C708DE" w:rsidP="00C708DE">
      <w:pPr>
        <w:pStyle w:val="Default"/>
        <w:numPr>
          <w:ilvl w:val="0"/>
          <w:numId w:val="2"/>
        </w:numPr>
        <w:rPr>
          <w:rFonts w:asciiTheme="minorHAnsi" w:hAnsiTheme="minorHAnsi"/>
          <w:sz w:val="22"/>
          <w:szCs w:val="22"/>
        </w:rPr>
      </w:pPr>
      <w:r w:rsidRPr="005F18C3">
        <w:rPr>
          <w:rFonts w:asciiTheme="minorHAnsi" w:hAnsiTheme="minorHAnsi"/>
          <w:sz w:val="22"/>
          <w:szCs w:val="22"/>
        </w:rPr>
        <w:t>Define ionic bond:</w:t>
      </w:r>
    </w:p>
    <w:p w:rsidR="00C708DE" w:rsidRPr="006E3078" w:rsidRDefault="00C708DE" w:rsidP="00C708DE">
      <w:pPr>
        <w:pStyle w:val="Default"/>
        <w:ind w:left="720"/>
        <w:rPr>
          <w:rFonts w:asciiTheme="minorHAnsi" w:hAnsiTheme="minorHAnsi"/>
          <w:color w:val="00B050"/>
          <w:sz w:val="20"/>
          <w:szCs w:val="22"/>
        </w:rPr>
      </w:pPr>
      <w:proofErr w:type="gramStart"/>
      <w:r w:rsidRPr="006E3078">
        <w:rPr>
          <w:rFonts w:ascii="Segoe Print" w:hAnsi="Segoe Print"/>
          <w:color w:val="00B050"/>
          <w:sz w:val="16"/>
          <w:szCs w:val="22"/>
        </w:rPr>
        <w:t>Chemical bond where electron(s) are transferred from a cation (usually a metal) to an anion (a nonmetal or polyatomic).</w:t>
      </w:r>
      <w:proofErr w:type="gramEnd"/>
      <w:r w:rsidRPr="006E3078">
        <w:rPr>
          <w:rFonts w:ascii="Segoe Print" w:hAnsi="Segoe Print"/>
          <w:color w:val="00B050"/>
          <w:sz w:val="16"/>
          <w:szCs w:val="22"/>
        </w:rPr>
        <w:t xml:space="preserve">  The resulting opposite charges </w:t>
      </w:r>
      <w:proofErr w:type="gramStart"/>
      <w:r w:rsidRPr="006E3078">
        <w:rPr>
          <w:rFonts w:ascii="Segoe Print" w:hAnsi="Segoe Print"/>
          <w:color w:val="00B050"/>
          <w:sz w:val="16"/>
          <w:szCs w:val="22"/>
        </w:rPr>
        <w:t>attract</w:t>
      </w:r>
      <w:proofErr w:type="gramEnd"/>
      <w:r>
        <w:rPr>
          <w:rFonts w:ascii="Segoe Print" w:hAnsi="Segoe Print"/>
          <w:color w:val="00B050"/>
          <w:sz w:val="16"/>
          <w:szCs w:val="22"/>
        </w:rPr>
        <w:t xml:space="preserve"> and the bond gives the atoms involved a full octet</w:t>
      </w:r>
      <w:r w:rsidRPr="006E3078">
        <w:rPr>
          <w:rFonts w:ascii="Segoe Print" w:hAnsi="Segoe Print"/>
          <w:color w:val="00B050"/>
          <w:sz w:val="16"/>
          <w:szCs w:val="22"/>
        </w:rPr>
        <w:t>.</w:t>
      </w:r>
    </w:p>
    <w:p w:rsidR="00C708DE" w:rsidRDefault="00C708DE" w:rsidP="00C708DE">
      <w:pPr>
        <w:pStyle w:val="Default"/>
        <w:rPr>
          <w:rFonts w:asciiTheme="minorHAnsi" w:hAnsiTheme="minorHAnsi"/>
          <w:sz w:val="20"/>
          <w:szCs w:val="22"/>
        </w:rPr>
      </w:pPr>
    </w:p>
    <w:p w:rsidR="00C708DE" w:rsidRPr="005F18C3" w:rsidRDefault="00C708DE" w:rsidP="00C708DE">
      <w:pPr>
        <w:pStyle w:val="Default"/>
        <w:rPr>
          <w:rFonts w:asciiTheme="minorHAnsi" w:hAnsiTheme="minorHAnsi"/>
          <w:sz w:val="20"/>
          <w:szCs w:val="22"/>
        </w:rPr>
      </w:pPr>
    </w:p>
    <w:p w:rsidR="00C708DE" w:rsidRPr="005F18C3" w:rsidRDefault="00C708DE" w:rsidP="00C708DE">
      <w:pPr>
        <w:pStyle w:val="Default"/>
        <w:numPr>
          <w:ilvl w:val="0"/>
          <w:numId w:val="2"/>
        </w:numPr>
        <w:rPr>
          <w:rFonts w:asciiTheme="minorHAnsi" w:hAnsiTheme="minorHAnsi"/>
          <w:sz w:val="22"/>
          <w:szCs w:val="22"/>
        </w:rPr>
      </w:pPr>
      <w:r w:rsidRPr="005F18C3">
        <w:rPr>
          <w:rFonts w:asciiTheme="minorHAnsi" w:hAnsiTheme="minorHAnsi"/>
          <w:sz w:val="22"/>
          <w:szCs w:val="22"/>
        </w:rPr>
        <w:t>Define covalent bond:</w:t>
      </w:r>
    </w:p>
    <w:p w:rsidR="00C708DE" w:rsidRPr="006E3078" w:rsidRDefault="00C708DE" w:rsidP="00C708DE">
      <w:pPr>
        <w:pStyle w:val="Default"/>
        <w:ind w:left="720"/>
        <w:rPr>
          <w:rFonts w:asciiTheme="minorHAnsi" w:hAnsiTheme="minorHAnsi"/>
          <w:color w:val="00B050"/>
          <w:sz w:val="20"/>
          <w:szCs w:val="22"/>
        </w:rPr>
      </w:pPr>
      <w:r w:rsidRPr="006E3078">
        <w:rPr>
          <w:rFonts w:ascii="Segoe Print" w:hAnsi="Segoe Print"/>
          <w:color w:val="00B050"/>
          <w:sz w:val="16"/>
          <w:szCs w:val="22"/>
        </w:rPr>
        <w:t xml:space="preserve">Chemical bond where electron(s) are </w:t>
      </w:r>
      <w:r>
        <w:rPr>
          <w:rFonts w:ascii="Segoe Print" w:hAnsi="Segoe Print"/>
          <w:color w:val="00B050"/>
          <w:sz w:val="16"/>
          <w:szCs w:val="22"/>
        </w:rPr>
        <w:t>shared between two nonmetals</w:t>
      </w:r>
      <w:proofErr w:type="gramStart"/>
      <w:r>
        <w:rPr>
          <w:rFonts w:ascii="Segoe Print" w:hAnsi="Segoe Print"/>
          <w:color w:val="00B050"/>
          <w:sz w:val="16"/>
          <w:szCs w:val="22"/>
        </w:rPr>
        <w:t>,  giving</w:t>
      </w:r>
      <w:proofErr w:type="gramEnd"/>
      <w:r>
        <w:rPr>
          <w:rFonts w:ascii="Segoe Print" w:hAnsi="Segoe Print"/>
          <w:color w:val="00B050"/>
          <w:sz w:val="16"/>
          <w:szCs w:val="22"/>
        </w:rPr>
        <w:t xml:space="preserve"> the atoms involved a full octet</w:t>
      </w:r>
      <w:r w:rsidRPr="006E3078">
        <w:rPr>
          <w:rFonts w:ascii="Segoe Print" w:hAnsi="Segoe Print"/>
          <w:color w:val="00B050"/>
          <w:sz w:val="16"/>
          <w:szCs w:val="22"/>
        </w:rPr>
        <w:t>.</w:t>
      </w:r>
    </w:p>
    <w:p w:rsidR="00C708DE" w:rsidRDefault="00C708DE" w:rsidP="00C708DE">
      <w:pPr>
        <w:pStyle w:val="Default"/>
        <w:rPr>
          <w:rFonts w:asciiTheme="minorHAnsi" w:hAnsiTheme="minorHAnsi"/>
          <w:sz w:val="20"/>
          <w:szCs w:val="22"/>
        </w:rPr>
      </w:pPr>
    </w:p>
    <w:p w:rsidR="00C708DE" w:rsidRDefault="00C708DE" w:rsidP="00C708DE">
      <w:pPr>
        <w:pStyle w:val="Default"/>
        <w:rPr>
          <w:rFonts w:asciiTheme="minorHAnsi" w:hAnsiTheme="minorHAnsi"/>
          <w:sz w:val="20"/>
          <w:szCs w:val="22"/>
        </w:rPr>
      </w:pPr>
    </w:p>
    <w:p w:rsidR="00C708DE" w:rsidRPr="005F18C3" w:rsidRDefault="00C708DE" w:rsidP="00C708DE">
      <w:pPr>
        <w:pStyle w:val="Default"/>
        <w:rPr>
          <w:rFonts w:asciiTheme="minorHAnsi" w:hAnsiTheme="minorHAnsi"/>
          <w:sz w:val="20"/>
          <w:szCs w:val="22"/>
        </w:rPr>
      </w:pPr>
    </w:p>
    <w:p w:rsidR="00C708DE" w:rsidRPr="005F18C3" w:rsidRDefault="00C708DE" w:rsidP="00C708DE">
      <w:pPr>
        <w:pStyle w:val="Default"/>
        <w:numPr>
          <w:ilvl w:val="0"/>
          <w:numId w:val="2"/>
        </w:numPr>
        <w:rPr>
          <w:rFonts w:asciiTheme="minorHAnsi" w:hAnsiTheme="minorHAnsi"/>
          <w:sz w:val="22"/>
          <w:szCs w:val="22"/>
        </w:rPr>
      </w:pPr>
      <w:r w:rsidRPr="005F18C3">
        <w:rPr>
          <w:rFonts w:asciiTheme="minorHAnsi" w:hAnsiTheme="minorHAnsi"/>
          <w:sz w:val="22"/>
          <w:szCs w:val="22"/>
        </w:rPr>
        <w:t>What types of atoms compose each type of compound – only metals, only nonmetals, or both?</w:t>
      </w:r>
    </w:p>
    <w:p w:rsidR="00C708DE" w:rsidRPr="005F18C3" w:rsidRDefault="00C708DE" w:rsidP="00C708DE">
      <w:pPr>
        <w:pStyle w:val="Default"/>
        <w:ind w:left="720"/>
        <w:rPr>
          <w:rFonts w:asciiTheme="minorHAnsi" w:hAnsiTheme="minorHAnsi"/>
          <w:sz w:val="22"/>
          <w:szCs w:val="22"/>
        </w:rPr>
      </w:pPr>
      <w:r>
        <w:rPr>
          <w:rFonts w:ascii="Segoe Print" w:hAnsi="Segoe Print"/>
          <w:color w:val="00B050"/>
          <w:sz w:val="16"/>
          <w:szCs w:val="22"/>
        </w:rPr>
        <w:t>Ionic – metals + nonmetals</w:t>
      </w:r>
      <w:r>
        <w:rPr>
          <w:rFonts w:ascii="Segoe Print" w:hAnsi="Segoe Print"/>
          <w:color w:val="00B050"/>
          <w:sz w:val="16"/>
          <w:szCs w:val="22"/>
        </w:rPr>
        <w:tab/>
      </w:r>
      <w:r>
        <w:rPr>
          <w:rFonts w:ascii="Segoe Print" w:hAnsi="Segoe Print"/>
          <w:color w:val="00B050"/>
          <w:sz w:val="16"/>
          <w:szCs w:val="22"/>
        </w:rPr>
        <w:tab/>
        <w:t>Covalent – nonmetals only</w:t>
      </w:r>
    </w:p>
    <w:p w:rsidR="00C708DE" w:rsidRPr="005F18C3" w:rsidRDefault="00C708DE" w:rsidP="00C708DE">
      <w:pPr>
        <w:pStyle w:val="Default"/>
        <w:rPr>
          <w:rFonts w:asciiTheme="minorHAnsi" w:hAnsiTheme="minorHAnsi"/>
          <w:sz w:val="22"/>
          <w:szCs w:val="22"/>
        </w:rPr>
      </w:pPr>
    </w:p>
    <w:p w:rsidR="00C708DE" w:rsidRPr="005F18C3" w:rsidRDefault="00C708DE" w:rsidP="00C708DE">
      <w:pPr>
        <w:pStyle w:val="Default"/>
        <w:rPr>
          <w:rFonts w:asciiTheme="minorHAnsi" w:hAnsiTheme="minorHAnsi"/>
          <w:sz w:val="22"/>
          <w:szCs w:val="22"/>
        </w:rPr>
      </w:pPr>
    </w:p>
    <w:p w:rsidR="00C708DE" w:rsidRPr="006E3078" w:rsidRDefault="00C708DE" w:rsidP="00C708DE">
      <w:pPr>
        <w:pStyle w:val="Default"/>
        <w:rPr>
          <w:rFonts w:asciiTheme="minorHAnsi" w:hAnsiTheme="minorHAnsi"/>
          <w:sz w:val="14"/>
          <w:szCs w:val="22"/>
        </w:rPr>
      </w:pPr>
    </w:p>
    <w:p w:rsidR="00C708DE" w:rsidRDefault="00C708DE" w:rsidP="00C708DE">
      <w:pPr>
        <w:rPr>
          <w:rFonts w:asciiTheme="minorHAnsi" w:hAnsiTheme="minorHAnsi"/>
          <w:b/>
          <w:szCs w:val="22"/>
        </w:rPr>
      </w:pPr>
      <w:r w:rsidRPr="005F18C3">
        <w:rPr>
          <w:rFonts w:asciiTheme="minorHAnsi" w:hAnsiTheme="minorHAnsi"/>
          <w:b/>
          <w:szCs w:val="22"/>
        </w:rPr>
        <w:t>Procedure, Part A   (Macro Tab)</w:t>
      </w:r>
    </w:p>
    <w:p w:rsidR="00C708DE" w:rsidRPr="005F18C3" w:rsidRDefault="00C708DE" w:rsidP="00C708DE">
      <w:pPr>
        <w:rPr>
          <w:rFonts w:asciiTheme="minorHAnsi" w:hAnsiTheme="minorHAnsi"/>
          <w:b/>
          <w:sz w:val="16"/>
          <w:szCs w:val="22"/>
        </w:rPr>
      </w:pPr>
    </w:p>
    <w:p w:rsidR="00C708DE" w:rsidRPr="005F18C3" w:rsidRDefault="00C708DE" w:rsidP="00C708DE">
      <w:pPr>
        <w:jc w:val="center"/>
        <w:rPr>
          <w:rFonts w:asciiTheme="minorHAnsi" w:hAnsiTheme="minorHAnsi"/>
          <w:sz w:val="22"/>
          <w:szCs w:val="22"/>
        </w:rPr>
      </w:pPr>
      <w:r w:rsidRPr="005F18C3">
        <w:rPr>
          <w:rFonts w:asciiTheme="minorHAnsi" w:hAnsiTheme="minorHAnsi"/>
          <w:noProof/>
          <w:sz w:val="22"/>
          <w:szCs w:val="22"/>
        </w:rPr>
        <w:drawing>
          <wp:inline distT="0" distB="0" distL="0" distR="0" wp14:anchorId="7279AD0B" wp14:editId="40F071B6">
            <wp:extent cx="4818888" cy="3657600"/>
            <wp:effectExtent l="0" t="0" r="1270"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ro.png"/>
                    <pic:cNvPicPr/>
                  </pic:nvPicPr>
                  <pic:blipFill>
                    <a:blip r:embed="rId7">
                      <a:extLst>
                        <a:ext uri="{28A0092B-C50C-407E-A947-70E740481C1C}">
                          <a14:useLocalDpi xmlns:a14="http://schemas.microsoft.com/office/drawing/2010/main" val="0"/>
                        </a:ext>
                      </a:extLst>
                    </a:blip>
                    <a:stretch>
                      <a:fillRect/>
                    </a:stretch>
                  </pic:blipFill>
                  <pic:spPr>
                    <a:xfrm>
                      <a:off x="0" y="0"/>
                      <a:ext cx="4818888" cy="3657600"/>
                    </a:xfrm>
                    <a:prstGeom prst="rect">
                      <a:avLst/>
                    </a:prstGeom>
                  </pic:spPr>
                </pic:pic>
              </a:graphicData>
            </a:graphic>
          </wp:inline>
        </w:drawing>
      </w:r>
    </w:p>
    <w:p w:rsidR="00C708DE" w:rsidRDefault="00C708DE" w:rsidP="00C708DE">
      <w:pPr>
        <w:pStyle w:val="ListParagraph"/>
        <w:contextualSpacing/>
        <w:rPr>
          <w:rFonts w:asciiTheme="minorHAnsi" w:hAnsiTheme="minorHAnsi"/>
          <w:sz w:val="22"/>
          <w:szCs w:val="22"/>
        </w:rPr>
      </w:pP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Open the “Sugar and Salt Solutions” simulation on the </w:t>
      </w:r>
      <w:proofErr w:type="spellStart"/>
      <w:r w:rsidRPr="005F18C3">
        <w:rPr>
          <w:rFonts w:asciiTheme="minorHAnsi" w:hAnsiTheme="minorHAnsi"/>
          <w:sz w:val="22"/>
          <w:szCs w:val="22"/>
        </w:rPr>
        <w:t>PhET</w:t>
      </w:r>
      <w:proofErr w:type="spellEnd"/>
      <w:r w:rsidRPr="005F18C3">
        <w:rPr>
          <w:rFonts w:asciiTheme="minorHAnsi" w:hAnsiTheme="minorHAnsi"/>
          <w:sz w:val="22"/>
          <w:szCs w:val="22"/>
        </w:rPr>
        <w:t xml:space="preserve"> website by following the link below and clicking, “Run Now!”:   </w:t>
      </w:r>
      <w:hyperlink r:id="rId8" w:history="1">
        <w:r w:rsidRPr="005F18C3">
          <w:rPr>
            <w:rStyle w:val="Hyperlink"/>
            <w:rFonts w:asciiTheme="minorHAnsi" w:hAnsiTheme="minorHAnsi"/>
            <w:sz w:val="22"/>
            <w:szCs w:val="22"/>
          </w:rPr>
          <w:t>http://phet.colorado.edu/en/simulation/sugar-and-salt-solutions</w:t>
        </w:r>
      </w:hyperlink>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Drag the conductivity tester, labeled A, into the beaker of water.  Place the negative and positive electrodes into the water, but not touching the bottom of the beaker.  When electricity is conducted by the solution, the light bulb will light up – the stronger the electric current, the brighter the bulb will glow.  Record any observations.</w:t>
      </w: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Click on the salt shaker, labeled B, and drag your mouse back and forth.  This will “shake” the salt into the water.  As you add salt, pay attention to the light bulb on the conductivity tester.  Continue to add salt until the shaker is empty.  Record observations.  Then click the “Remove salt” button to reset the simulation</w:t>
      </w: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Click the “sugar” bubble in the solute selector, labeled C, to switch from salt to sugar.  Then repeat </w:t>
      </w:r>
      <w:r w:rsidRPr="005F18C3">
        <w:rPr>
          <w:rFonts w:asciiTheme="minorHAnsi" w:hAnsiTheme="minorHAnsi"/>
          <w:b/>
          <w:color w:val="0070C0"/>
          <w:sz w:val="22"/>
          <w:szCs w:val="22"/>
        </w:rPr>
        <w:t>step 3</w:t>
      </w:r>
      <w:r w:rsidRPr="005F18C3">
        <w:rPr>
          <w:rFonts w:asciiTheme="minorHAnsi" w:hAnsiTheme="minorHAnsi"/>
          <w:sz w:val="22"/>
          <w:szCs w:val="22"/>
        </w:rPr>
        <w:t xml:space="preserve">, this time using the sugar shaker.  Record observations. </w:t>
      </w: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Click on the “Micro” tab at the top of the simulation, labeled D, to switch to a new simulation for </w:t>
      </w:r>
      <w:r w:rsidRPr="005F18C3">
        <w:rPr>
          <w:rFonts w:asciiTheme="minorHAnsi" w:hAnsiTheme="minorHAnsi"/>
          <w:b/>
          <w:color w:val="0070C0"/>
          <w:sz w:val="22"/>
          <w:szCs w:val="22"/>
        </w:rPr>
        <w:t>part B.</w:t>
      </w:r>
    </w:p>
    <w:p w:rsidR="00C708DE" w:rsidRPr="005F18C3" w:rsidRDefault="00C708DE" w:rsidP="00C708DE">
      <w:pPr>
        <w:rPr>
          <w:rFonts w:asciiTheme="minorHAnsi" w:hAnsiTheme="minorHAnsi"/>
          <w:b/>
          <w:szCs w:val="22"/>
        </w:rPr>
      </w:pPr>
      <w:r w:rsidRPr="005F18C3">
        <w:rPr>
          <w:rFonts w:asciiTheme="minorHAnsi" w:hAnsiTheme="minorHAnsi"/>
          <w:b/>
          <w:szCs w:val="22"/>
        </w:rPr>
        <w:lastRenderedPageBreak/>
        <w:t>Procedure, Part B   (Micro Tab)</w:t>
      </w:r>
    </w:p>
    <w:p w:rsidR="00C708DE" w:rsidRPr="005F18C3" w:rsidRDefault="00C708DE" w:rsidP="00C708DE">
      <w:pPr>
        <w:rPr>
          <w:rFonts w:asciiTheme="minorHAnsi" w:hAnsiTheme="minorHAnsi"/>
          <w:b/>
          <w:sz w:val="16"/>
          <w:szCs w:val="22"/>
        </w:rPr>
      </w:pPr>
    </w:p>
    <w:p w:rsidR="00C708DE" w:rsidRPr="005F18C3" w:rsidRDefault="00C708DE" w:rsidP="00C708DE">
      <w:pPr>
        <w:jc w:val="center"/>
        <w:rPr>
          <w:rFonts w:asciiTheme="minorHAnsi" w:hAnsiTheme="minorHAnsi"/>
          <w:sz w:val="22"/>
          <w:szCs w:val="22"/>
        </w:rPr>
      </w:pPr>
      <w:r w:rsidRPr="005F18C3">
        <w:rPr>
          <w:rFonts w:asciiTheme="minorHAnsi" w:hAnsiTheme="minorHAnsi"/>
          <w:noProof/>
          <w:sz w:val="22"/>
          <w:szCs w:val="22"/>
        </w:rPr>
        <w:drawing>
          <wp:inline distT="0" distB="0" distL="0" distR="0" wp14:anchorId="4954D8CD" wp14:editId="570E1720">
            <wp:extent cx="4818888" cy="3813048"/>
            <wp:effectExtent l="0" t="0" r="127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8888" cy="3813048"/>
                    </a:xfrm>
                    <a:prstGeom prst="rect">
                      <a:avLst/>
                    </a:prstGeom>
                    <a:noFill/>
                    <a:ln>
                      <a:noFill/>
                    </a:ln>
                  </pic:spPr>
                </pic:pic>
              </a:graphicData>
            </a:graphic>
          </wp:inline>
        </w:drawing>
      </w:r>
    </w:p>
    <w:p w:rsidR="00C708DE" w:rsidRDefault="00C708DE" w:rsidP="00C708DE">
      <w:pPr>
        <w:pStyle w:val="ListParagraph"/>
        <w:contextualSpacing/>
        <w:rPr>
          <w:rFonts w:asciiTheme="minorHAnsi" w:hAnsiTheme="minorHAnsi"/>
          <w:sz w:val="22"/>
          <w:szCs w:val="22"/>
        </w:rPr>
      </w:pP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Click on the salt shaker, labeled A, and drag your mouse back and forth.  This will “shake” the salt into the water.  Pressing pause, labeled C, will stop the salt crystals mid-air so you can see them before they dissolve.</w:t>
      </w: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Observe how the crystal behaves once in the water.  Record observations in the “Ionization in Water” section of the data table.</w:t>
      </w: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Click the “sucrose” bubble in the solute selector, labeled D, to switch from salt to sugar.  Then repeat </w:t>
      </w:r>
      <w:r w:rsidRPr="005F18C3">
        <w:rPr>
          <w:rFonts w:asciiTheme="minorHAnsi" w:hAnsiTheme="minorHAnsi"/>
          <w:b/>
          <w:color w:val="0070C0"/>
          <w:sz w:val="22"/>
          <w:szCs w:val="22"/>
        </w:rPr>
        <w:t>steps 6 and 7</w:t>
      </w:r>
      <w:r w:rsidRPr="005F18C3">
        <w:rPr>
          <w:rFonts w:asciiTheme="minorHAnsi" w:hAnsiTheme="minorHAnsi"/>
          <w:sz w:val="22"/>
          <w:szCs w:val="22"/>
        </w:rPr>
        <w:t xml:space="preserve">, this time using the sugar shaker.  Record observations. </w:t>
      </w: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You can test other solutes by clicked the right arrow in the solute selector, labeled D.</w:t>
      </w: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To get an even further “zoomed in” view, click on the water tab, labeled E and repeat the simulation by dragging salt and/or sugar into the water.</w:t>
      </w:r>
    </w:p>
    <w:p w:rsidR="00C708DE" w:rsidRPr="005F18C3" w:rsidRDefault="00C708DE" w:rsidP="00C708DE">
      <w:pPr>
        <w:rPr>
          <w:rFonts w:asciiTheme="minorHAnsi" w:hAnsiTheme="minorHAnsi"/>
          <w:sz w:val="22"/>
          <w:szCs w:val="22"/>
        </w:rPr>
      </w:pPr>
    </w:p>
    <w:p w:rsidR="00C708DE" w:rsidRPr="005F18C3" w:rsidRDefault="00C708DE" w:rsidP="00C708DE">
      <w:pPr>
        <w:rPr>
          <w:rFonts w:asciiTheme="minorHAnsi" w:hAnsiTheme="minorHAnsi"/>
          <w:sz w:val="22"/>
          <w:szCs w:val="22"/>
        </w:rPr>
      </w:pPr>
    </w:p>
    <w:p w:rsidR="00C708DE" w:rsidRDefault="00C708DE" w:rsidP="00C708DE">
      <w:pPr>
        <w:rPr>
          <w:rFonts w:asciiTheme="minorHAnsi" w:hAnsiTheme="minorHAnsi"/>
          <w:sz w:val="22"/>
          <w:szCs w:val="22"/>
        </w:rPr>
      </w:pPr>
    </w:p>
    <w:p w:rsidR="00C708DE" w:rsidRDefault="00C708DE" w:rsidP="00C708DE">
      <w:pPr>
        <w:rPr>
          <w:rFonts w:asciiTheme="minorHAnsi" w:hAnsiTheme="minorHAnsi"/>
          <w:sz w:val="22"/>
          <w:szCs w:val="22"/>
        </w:rPr>
      </w:pPr>
    </w:p>
    <w:p w:rsidR="00C708DE" w:rsidRPr="005F18C3" w:rsidRDefault="00C708DE" w:rsidP="00C708DE">
      <w:pPr>
        <w:rPr>
          <w:rFonts w:asciiTheme="minorHAnsi" w:hAnsiTheme="minorHAnsi"/>
          <w:sz w:val="22"/>
          <w:szCs w:val="22"/>
        </w:rPr>
      </w:pPr>
    </w:p>
    <w:p w:rsidR="00C708DE" w:rsidRPr="005F18C3" w:rsidRDefault="00C708DE" w:rsidP="00C708DE">
      <w:pPr>
        <w:rPr>
          <w:rFonts w:asciiTheme="minorHAnsi" w:hAnsiTheme="minorHAnsi"/>
          <w:b/>
          <w:szCs w:val="22"/>
        </w:rPr>
      </w:pPr>
      <w:r w:rsidRPr="005F18C3">
        <w:rPr>
          <w:rFonts w:asciiTheme="minorHAnsi" w:hAnsiTheme="minorHAnsi"/>
          <w:b/>
          <w:szCs w:val="22"/>
        </w:rPr>
        <w:t>Procedure, Part C</w:t>
      </w:r>
    </w:p>
    <w:p w:rsidR="00C708DE" w:rsidRPr="005F18C3" w:rsidRDefault="00C708DE" w:rsidP="00C708DE">
      <w:pPr>
        <w:rPr>
          <w:rFonts w:asciiTheme="minorHAnsi" w:hAnsiTheme="minorHAnsi"/>
          <w:b/>
          <w:sz w:val="16"/>
          <w:szCs w:val="22"/>
        </w:rPr>
      </w:pP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Use the </w:t>
      </w:r>
      <w:proofErr w:type="spellStart"/>
      <w:r w:rsidRPr="005F18C3">
        <w:rPr>
          <w:rFonts w:asciiTheme="minorHAnsi" w:hAnsiTheme="minorHAnsi"/>
          <w:sz w:val="22"/>
          <w:szCs w:val="22"/>
        </w:rPr>
        <w:t>Flinn</w:t>
      </w:r>
      <w:proofErr w:type="spellEnd"/>
      <w:r w:rsidRPr="005F18C3">
        <w:rPr>
          <w:rFonts w:asciiTheme="minorHAnsi" w:hAnsiTheme="minorHAnsi"/>
          <w:sz w:val="22"/>
          <w:szCs w:val="22"/>
        </w:rPr>
        <w:t xml:space="preserve"> MSDS search to locate the MSDS for “sodium chloride” (salt) and “sucrose” (sugar): </w:t>
      </w:r>
      <w:hyperlink r:id="rId10" w:history="1">
        <w:r w:rsidRPr="005F18C3">
          <w:rPr>
            <w:rStyle w:val="Hyperlink"/>
            <w:rFonts w:asciiTheme="minorHAnsi" w:hAnsiTheme="minorHAnsi"/>
            <w:sz w:val="22"/>
            <w:szCs w:val="22"/>
          </w:rPr>
          <w:t>http://www.flinnsci.com/msds-search.aspx</w:t>
        </w:r>
      </w:hyperlink>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Using the MSDS sheets for salt and sugar, locate their melting points.  Record in the data table below.</w:t>
      </w:r>
    </w:p>
    <w:p w:rsidR="00C708DE" w:rsidRPr="005F18C3" w:rsidRDefault="00C708DE" w:rsidP="00C708DE">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Using the MSDS sheets for salt and sugar, locate the information on solubility.  Record in the data table below.</w:t>
      </w:r>
    </w:p>
    <w:p w:rsidR="00C708DE" w:rsidRPr="005F18C3" w:rsidRDefault="00C708DE" w:rsidP="00C708DE">
      <w:pPr>
        <w:rPr>
          <w:rFonts w:asciiTheme="minorHAnsi" w:hAnsiTheme="minorHAnsi"/>
          <w:b/>
          <w:sz w:val="22"/>
          <w:szCs w:val="22"/>
        </w:rPr>
      </w:pPr>
      <w:r w:rsidRPr="005F18C3">
        <w:rPr>
          <w:rFonts w:asciiTheme="minorHAnsi" w:hAnsiTheme="minorHAnsi"/>
          <w:b/>
          <w:sz w:val="22"/>
          <w:szCs w:val="22"/>
        </w:rPr>
        <w:br w:type="page"/>
      </w:r>
    </w:p>
    <w:p w:rsidR="00C708DE" w:rsidRPr="005F18C3" w:rsidRDefault="00C708DE" w:rsidP="00C708DE">
      <w:pPr>
        <w:rPr>
          <w:rFonts w:asciiTheme="minorHAnsi" w:hAnsiTheme="minorHAnsi"/>
          <w:b/>
          <w:szCs w:val="22"/>
        </w:rPr>
      </w:pPr>
      <w:r w:rsidRPr="005F18C3">
        <w:rPr>
          <w:rFonts w:asciiTheme="minorHAnsi" w:hAnsiTheme="minorHAnsi"/>
          <w:b/>
          <w:szCs w:val="22"/>
        </w:rPr>
        <w:lastRenderedPageBreak/>
        <w:t>Data Table</w:t>
      </w:r>
    </w:p>
    <w:p w:rsidR="00C708DE" w:rsidRPr="005F18C3" w:rsidRDefault="00C708DE" w:rsidP="00C708DE">
      <w:pPr>
        <w:rPr>
          <w:rFonts w:asciiTheme="minorHAnsi" w:hAnsiTheme="minorHAnsi"/>
          <w:sz w:val="22"/>
          <w:szCs w:val="22"/>
        </w:rPr>
      </w:pPr>
    </w:p>
    <w:tbl>
      <w:tblPr>
        <w:tblStyle w:val="TableGrid"/>
        <w:tblW w:w="0" w:type="auto"/>
        <w:tblInd w:w="558" w:type="dxa"/>
        <w:tblLook w:val="04A0" w:firstRow="1" w:lastRow="0" w:firstColumn="1" w:lastColumn="0" w:noHBand="0" w:noVBand="1"/>
      </w:tblPr>
      <w:tblGrid>
        <w:gridCol w:w="1505"/>
        <w:gridCol w:w="1243"/>
        <w:gridCol w:w="2154"/>
        <w:gridCol w:w="2207"/>
        <w:gridCol w:w="2269"/>
      </w:tblGrid>
      <w:tr w:rsidR="00C708DE" w:rsidRPr="005F18C3" w:rsidTr="006E6ABE">
        <w:tc>
          <w:tcPr>
            <w:tcW w:w="1505" w:type="dxa"/>
            <w:vAlign w:val="center"/>
          </w:tcPr>
          <w:p w:rsidR="00C708DE" w:rsidRPr="005F18C3" w:rsidRDefault="00C708DE" w:rsidP="006E6ABE">
            <w:pPr>
              <w:jc w:val="center"/>
              <w:rPr>
                <w:rFonts w:asciiTheme="minorHAnsi" w:hAnsiTheme="minorHAnsi"/>
                <w:b/>
                <w:sz w:val="22"/>
                <w:szCs w:val="22"/>
              </w:rPr>
            </w:pPr>
            <w:r w:rsidRPr="005F18C3">
              <w:rPr>
                <w:rFonts w:asciiTheme="minorHAnsi" w:hAnsiTheme="minorHAnsi"/>
                <w:b/>
                <w:sz w:val="22"/>
                <w:szCs w:val="22"/>
              </w:rPr>
              <w:t>Substance</w:t>
            </w:r>
          </w:p>
        </w:tc>
        <w:tc>
          <w:tcPr>
            <w:tcW w:w="1243" w:type="dxa"/>
            <w:vAlign w:val="center"/>
          </w:tcPr>
          <w:p w:rsidR="00C708DE" w:rsidRPr="005F18C3" w:rsidRDefault="00C708DE" w:rsidP="006E6ABE">
            <w:pPr>
              <w:jc w:val="center"/>
              <w:rPr>
                <w:rFonts w:asciiTheme="minorHAnsi" w:hAnsiTheme="minorHAnsi"/>
                <w:b/>
                <w:sz w:val="22"/>
                <w:szCs w:val="22"/>
              </w:rPr>
            </w:pPr>
            <w:r w:rsidRPr="005F18C3">
              <w:rPr>
                <w:rFonts w:asciiTheme="minorHAnsi" w:hAnsiTheme="minorHAnsi"/>
                <w:b/>
                <w:sz w:val="22"/>
                <w:szCs w:val="22"/>
              </w:rPr>
              <w:t>Melting Point</w:t>
            </w:r>
          </w:p>
        </w:tc>
        <w:tc>
          <w:tcPr>
            <w:tcW w:w="2154" w:type="dxa"/>
            <w:vAlign w:val="center"/>
          </w:tcPr>
          <w:p w:rsidR="00C708DE" w:rsidRPr="005F18C3" w:rsidRDefault="00C708DE" w:rsidP="006E6ABE">
            <w:pPr>
              <w:jc w:val="center"/>
              <w:rPr>
                <w:rFonts w:asciiTheme="minorHAnsi" w:hAnsiTheme="minorHAnsi"/>
                <w:b/>
                <w:sz w:val="22"/>
                <w:szCs w:val="22"/>
              </w:rPr>
            </w:pPr>
            <w:r w:rsidRPr="005F18C3">
              <w:rPr>
                <w:rFonts w:asciiTheme="minorHAnsi" w:hAnsiTheme="minorHAnsi"/>
                <w:b/>
                <w:sz w:val="22"/>
                <w:szCs w:val="22"/>
              </w:rPr>
              <w:t>Solubility in Water</w:t>
            </w:r>
          </w:p>
          <w:p w:rsidR="00C708DE" w:rsidRPr="005F18C3" w:rsidRDefault="00C708DE" w:rsidP="006E6ABE">
            <w:pPr>
              <w:jc w:val="center"/>
              <w:rPr>
                <w:rFonts w:asciiTheme="minorHAnsi" w:hAnsiTheme="minorHAnsi"/>
                <w:b/>
                <w:sz w:val="22"/>
                <w:szCs w:val="22"/>
              </w:rPr>
            </w:pPr>
            <w:r w:rsidRPr="005F18C3">
              <w:rPr>
                <w:rFonts w:asciiTheme="minorHAnsi" w:hAnsiTheme="minorHAnsi"/>
                <w:b/>
                <w:sz w:val="22"/>
                <w:szCs w:val="22"/>
              </w:rPr>
              <w:t>(yes or no)</w:t>
            </w:r>
          </w:p>
        </w:tc>
        <w:tc>
          <w:tcPr>
            <w:tcW w:w="2207" w:type="dxa"/>
            <w:vAlign w:val="center"/>
          </w:tcPr>
          <w:p w:rsidR="00C708DE" w:rsidRPr="005F18C3" w:rsidRDefault="00C708DE" w:rsidP="006E6ABE">
            <w:pPr>
              <w:jc w:val="center"/>
              <w:rPr>
                <w:rFonts w:asciiTheme="minorHAnsi" w:hAnsiTheme="minorHAnsi"/>
                <w:b/>
                <w:sz w:val="22"/>
                <w:szCs w:val="22"/>
              </w:rPr>
            </w:pPr>
            <w:r w:rsidRPr="005F18C3">
              <w:rPr>
                <w:rFonts w:asciiTheme="minorHAnsi" w:hAnsiTheme="minorHAnsi"/>
                <w:b/>
                <w:sz w:val="22"/>
                <w:szCs w:val="22"/>
              </w:rPr>
              <w:t>Electrical Conductivity</w:t>
            </w:r>
          </w:p>
          <w:p w:rsidR="00C708DE" w:rsidRPr="005F18C3" w:rsidRDefault="00C708DE" w:rsidP="006E6ABE">
            <w:pPr>
              <w:jc w:val="center"/>
              <w:rPr>
                <w:rFonts w:asciiTheme="minorHAnsi" w:hAnsiTheme="minorHAnsi"/>
                <w:b/>
                <w:sz w:val="22"/>
                <w:szCs w:val="22"/>
              </w:rPr>
            </w:pPr>
            <w:r w:rsidRPr="005F18C3">
              <w:rPr>
                <w:rFonts w:asciiTheme="minorHAnsi" w:hAnsiTheme="minorHAnsi"/>
                <w:b/>
                <w:sz w:val="22"/>
                <w:szCs w:val="22"/>
              </w:rPr>
              <w:t>(yes or no)</w:t>
            </w:r>
          </w:p>
        </w:tc>
        <w:tc>
          <w:tcPr>
            <w:tcW w:w="2269" w:type="dxa"/>
            <w:vAlign w:val="center"/>
          </w:tcPr>
          <w:p w:rsidR="00C708DE" w:rsidRPr="005F18C3" w:rsidRDefault="00C708DE" w:rsidP="006E6ABE">
            <w:pPr>
              <w:jc w:val="center"/>
              <w:rPr>
                <w:rFonts w:asciiTheme="minorHAnsi" w:hAnsiTheme="minorHAnsi"/>
                <w:b/>
                <w:sz w:val="22"/>
                <w:szCs w:val="22"/>
              </w:rPr>
            </w:pPr>
            <w:r w:rsidRPr="005F18C3">
              <w:rPr>
                <w:rFonts w:asciiTheme="minorHAnsi" w:hAnsiTheme="minorHAnsi"/>
                <w:b/>
                <w:sz w:val="22"/>
                <w:szCs w:val="22"/>
              </w:rPr>
              <w:t>Ionization in Water</w:t>
            </w:r>
          </w:p>
          <w:p w:rsidR="00C708DE" w:rsidRPr="005F18C3" w:rsidRDefault="00C708DE" w:rsidP="006E6ABE">
            <w:pPr>
              <w:jc w:val="center"/>
              <w:rPr>
                <w:rFonts w:asciiTheme="minorHAnsi" w:hAnsiTheme="minorHAnsi"/>
                <w:b/>
                <w:sz w:val="22"/>
                <w:szCs w:val="22"/>
              </w:rPr>
            </w:pPr>
            <w:r w:rsidRPr="005F18C3">
              <w:rPr>
                <w:rFonts w:asciiTheme="minorHAnsi" w:hAnsiTheme="minorHAnsi"/>
                <w:b/>
                <w:sz w:val="22"/>
                <w:szCs w:val="22"/>
              </w:rPr>
              <w:t>(yes or no)</w:t>
            </w:r>
          </w:p>
        </w:tc>
      </w:tr>
      <w:tr w:rsidR="00C708DE" w:rsidRPr="005F18C3" w:rsidTr="006E6ABE">
        <w:trPr>
          <w:trHeight w:val="792"/>
        </w:trPr>
        <w:tc>
          <w:tcPr>
            <w:tcW w:w="1505" w:type="dxa"/>
            <w:vAlign w:val="center"/>
          </w:tcPr>
          <w:p w:rsidR="00C708DE" w:rsidRPr="005F18C3" w:rsidRDefault="00C708DE" w:rsidP="006E6ABE">
            <w:pPr>
              <w:jc w:val="center"/>
              <w:rPr>
                <w:rFonts w:asciiTheme="minorHAnsi" w:hAnsiTheme="minorHAnsi"/>
                <w:sz w:val="22"/>
                <w:szCs w:val="22"/>
              </w:rPr>
            </w:pPr>
            <w:r w:rsidRPr="005F18C3">
              <w:rPr>
                <w:rFonts w:asciiTheme="minorHAnsi" w:hAnsiTheme="minorHAnsi"/>
                <w:sz w:val="22"/>
                <w:szCs w:val="22"/>
              </w:rPr>
              <w:t>Pure Water</w:t>
            </w:r>
          </w:p>
          <w:p w:rsidR="00C708DE" w:rsidRPr="005F18C3" w:rsidRDefault="00C708DE" w:rsidP="006E6ABE">
            <w:pPr>
              <w:jc w:val="center"/>
              <w:rPr>
                <w:rFonts w:asciiTheme="minorHAnsi" w:hAnsiTheme="minorHAnsi"/>
                <w:i/>
                <w:sz w:val="22"/>
                <w:szCs w:val="22"/>
              </w:rPr>
            </w:pPr>
            <w:r w:rsidRPr="005F18C3">
              <w:rPr>
                <w:rFonts w:asciiTheme="minorHAnsi" w:hAnsiTheme="minorHAnsi"/>
                <w:i/>
                <w:sz w:val="22"/>
                <w:szCs w:val="22"/>
              </w:rPr>
              <w:t>H</w:t>
            </w:r>
            <w:r w:rsidRPr="005F18C3">
              <w:rPr>
                <w:rFonts w:asciiTheme="minorHAnsi" w:hAnsiTheme="minorHAnsi"/>
                <w:i/>
                <w:sz w:val="22"/>
                <w:szCs w:val="22"/>
                <w:vertAlign w:val="subscript"/>
              </w:rPr>
              <w:t>2</w:t>
            </w:r>
            <w:r w:rsidRPr="005F18C3">
              <w:rPr>
                <w:rFonts w:asciiTheme="minorHAnsi" w:hAnsiTheme="minorHAnsi"/>
                <w:i/>
                <w:sz w:val="22"/>
                <w:szCs w:val="22"/>
              </w:rPr>
              <w:t>O</w:t>
            </w:r>
          </w:p>
        </w:tc>
        <w:tc>
          <w:tcPr>
            <w:tcW w:w="1243" w:type="dxa"/>
            <w:vAlign w:val="center"/>
          </w:tcPr>
          <w:p w:rsidR="00C708DE" w:rsidRPr="00382A54" w:rsidRDefault="00C708DE" w:rsidP="006E6ABE">
            <w:pPr>
              <w:jc w:val="center"/>
              <w:rPr>
                <w:rFonts w:ascii="Segoe Print" w:hAnsi="Segoe Print"/>
                <w:color w:val="00B050"/>
                <w:sz w:val="18"/>
                <w:szCs w:val="22"/>
              </w:rPr>
            </w:pPr>
            <w:r w:rsidRPr="00382A54">
              <w:rPr>
                <w:rFonts w:ascii="Segoe Print" w:hAnsi="Segoe Print"/>
                <w:color w:val="00B050"/>
                <w:sz w:val="18"/>
                <w:szCs w:val="22"/>
              </w:rPr>
              <w:t>0°C</w:t>
            </w:r>
          </w:p>
        </w:tc>
        <w:tc>
          <w:tcPr>
            <w:tcW w:w="2154" w:type="dxa"/>
            <w:vAlign w:val="center"/>
          </w:tcPr>
          <w:p w:rsidR="00C708DE" w:rsidRPr="005F18C3" w:rsidRDefault="00C708DE" w:rsidP="006E6ABE">
            <w:pPr>
              <w:jc w:val="center"/>
              <w:rPr>
                <w:rFonts w:asciiTheme="minorHAnsi" w:hAnsiTheme="minorHAnsi"/>
                <w:sz w:val="22"/>
                <w:szCs w:val="22"/>
              </w:rPr>
            </w:pPr>
            <w:r w:rsidRPr="005F18C3">
              <w:rPr>
                <w:rFonts w:asciiTheme="minorHAnsi" w:hAnsiTheme="minorHAnsi"/>
                <w:sz w:val="22"/>
                <w:szCs w:val="22"/>
              </w:rPr>
              <w:t>N/A</w:t>
            </w:r>
          </w:p>
        </w:tc>
        <w:tc>
          <w:tcPr>
            <w:tcW w:w="2207" w:type="dxa"/>
            <w:vAlign w:val="center"/>
          </w:tcPr>
          <w:p w:rsidR="00C708DE" w:rsidRPr="00382A54" w:rsidRDefault="00C708DE" w:rsidP="006E6ABE">
            <w:pPr>
              <w:jc w:val="center"/>
              <w:rPr>
                <w:rFonts w:ascii="Segoe Print" w:hAnsi="Segoe Print"/>
                <w:b/>
                <w:color w:val="00B050"/>
                <w:sz w:val="18"/>
                <w:szCs w:val="22"/>
              </w:rPr>
            </w:pPr>
            <w:r w:rsidRPr="00382A54">
              <w:rPr>
                <w:rFonts w:ascii="Segoe Print" w:hAnsi="Segoe Print"/>
                <w:b/>
                <w:color w:val="00B050"/>
                <w:sz w:val="18"/>
                <w:szCs w:val="22"/>
              </w:rPr>
              <w:t>No</w:t>
            </w:r>
          </w:p>
        </w:tc>
        <w:tc>
          <w:tcPr>
            <w:tcW w:w="2269" w:type="dxa"/>
            <w:vAlign w:val="center"/>
          </w:tcPr>
          <w:p w:rsidR="00C708DE" w:rsidRPr="005F18C3" w:rsidRDefault="00C708DE" w:rsidP="006E6ABE">
            <w:pPr>
              <w:jc w:val="center"/>
              <w:rPr>
                <w:rFonts w:asciiTheme="minorHAnsi" w:hAnsiTheme="minorHAnsi"/>
                <w:sz w:val="22"/>
                <w:szCs w:val="22"/>
              </w:rPr>
            </w:pPr>
            <w:r w:rsidRPr="005F18C3">
              <w:rPr>
                <w:rFonts w:asciiTheme="minorHAnsi" w:hAnsiTheme="minorHAnsi"/>
                <w:sz w:val="22"/>
                <w:szCs w:val="22"/>
              </w:rPr>
              <w:t>N/A</w:t>
            </w:r>
          </w:p>
        </w:tc>
      </w:tr>
      <w:tr w:rsidR="00C708DE" w:rsidRPr="005F18C3" w:rsidTr="006E6ABE">
        <w:trPr>
          <w:trHeight w:val="792"/>
        </w:trPr>
        <w:tc>
          <w:tcPr>
            <w:tcW w:w="1505" w:type="dxa"/>
            <w:vAlign w:val="center"/>
          </w:tcPr>
          <w:p w:rsidR="00C708DE" w:rsidRPr="005F18C3" w:rsidRDefault="00C708DE" w:rsidP="006E6ABE">
            <w:pPr>
              <w:jc w:val="center"/>
              <w:rPr>
                <w:rFonts w:asciiTheme="minorHAnsi" w:hAnsiTheme="minorHAnsi"/>
                <w:sz w:val="22"/>
                <w:szCs w:val="22"/>
              </w:rPr>
            </w:pPr>
            <w:r w:rsidRPr="005F18C3">
              <w:rPr>
                <w:rFonts w:asciiTheme="minorHAnsi" w:hAnsiTheme="minorHAnsi"/>
                <w:sz w:val="22"/>
                <w:szCs w:val="22"/>
              </w:rPr>
              <w:t>Salt</w:t>
            </w:r>
          </w:p>
          <w:p w:rsidR="00C708DE" w:rsidRPr="005F18C3" w:rsidRDefault="00C708DE" w:rsidP="006E6ABE">
            <w:pPr>
              <w:jc w:val="center"/>
              <w:rPr>
                <w:rFonts w:asciiTheme="minorHAnsi" w:hAnsiTheme="minorHAnsi"/>
                <w:i/>
                <w:sz w:val="22"/>
                <w:szCs w:val="22"/>
              </w:rPr>
            </w:pPr>
            <w:r w:rsidRPr="005F18C3">
              <w:rPr>
                <w:rFonts w:asciiTheme="minorHAnsi" w:hAnsiTheme="minorHAnsi"/>
                <w:i/>
                <w:sz w:val="22"/>
                <w:szCs w:val="22"/>
              </w:rPr>
              <w:t>NaCl</w:t>
            </w:r>
          </w:p>
        </w:tc>
        <w:tc>
          <w:tcPr>
            <w:tcW w:w="1243" w:type="dxa"/>
            <w:vAlign w:val="center"/>
          </w:tcPr>
          <w:p w:rsidR="00C708DE" w:rsidRPr="00382A54" w:rsidRDefault="00C708DE" w:rsidP="006E6ABE">
            <w:pPr>
              <w:jc w:val="center"/>
              <w:rPr>
                <w:rFonts w:ascii="Segoe Print" w:hAnsi="Segoe Print"/>
                <w:color w:val="00B050"/>
                <w:sz w:val="18"/>
                <w:szCs w:val="22"/>
              </w:rPr>
            </w:pPr>
            <w:r>
              <w:rPr>
                <w:rFonts w:ascii="Segoe Print" w:hAnsi="Segoe Print"/>
                <w:color w:val="00B050"/>
                <w:sz w:val="18"/>
                <w:szCs w:val="22"/>
              </w:rPr>
              <w:t>8</w:t>
            </w:r>
            <w:r w:rsidRPr="00382A54">
              <w:rPr>
                <w:rFonts w:ascii="Segoe Print" w:hAnsi="Segoe Print"/>
                <w:color w:val="00B050"/>
                <w:sz w:val="18"/>
                <w:szCs w:val="22"/>
              </w:rPr>
              <w:t>0</w:t>
            </w:r>
            <w:r>
              <w:rPr>
                <w:rFonts w:ascii="Segoe Print" w:hAnsi="Segoe Print"/>
                <w:color w:val="00B050"/>
                <w:sz w:val="18"/>
                <w:szCs w:val="22"/>
              </w:rPr>
              <w:t>1</w:t>
            </w:r>
            <w:r w:rsidRPr="00382A54">
              <w:rPr>
                <w:rFonts w:ascii="Segoe Print" w:hAnsi="Segoe Print"/>
                <w:color w:val="00B050"/>
                <w:sz w:val="18"/>
                <w:szCs w:val="22"/>
              </w:rPr>
              <w:t>°C</w:t>
            </w:r>
          </w:p>
        </w:tc>
        <w:tc>
          <w:tcPr>
            <w:tcW w:w="2154" w:type="dxa"/>
            <w:vAlign w:val="center"/>
          </w:tcPr>
          <w:p w:rsidR="00C708DE" w:rsidRPr="00382A54" w:rsidRDefault="00C708DE" w:rsidP="006E6ABE">
            <w:pPr>
              <w:jc w:val="center"/>
              <w:rPr>
                <w:rFonts w:ascii="Segoe Print" w:hAnsi="Segoe Print"/>
                <w:b/>
                <w:color w:val="00B050"/>
                <w:sz w:val="18"/>
                <w:szCs w:val="22"/>
              </w:rPr>
            </w:pPr>
            <w:r w:rsidRPr="00382A54">
              <w:rPr>
                <w:rFonts w:ascii="Segoe Print" w:hAnsi="Segoe Print"/>
                <w:b/>
                <w:color w:val="00B050"/>
                <w:sz w:val="18"/>
                <w:szCs w:val="22"/>
              </w:rPr>
              <w:t>Yes</w:t>
            </w:r>
          </w:p>
        </w:tc>
        <w:tc>
          <w:tcPr>
            <w:tcW w:w="2207" w:type="dxa"/>
            <w:vAlign w:val="center"/>
          </w:tcPr>
          <w:p w:rsidR="00C708DE" w:rsidRPr="00382A54" w:rsidRDefault="00C708DE" w:rsidP="006E6ABE">
            <w:pPr>
              <w:jc w:val="center"/>
              <w:rPr>
                <w:rFonts w:ascii="Segoe Print" w:hAnsi="Segoe Print"/>
                <w:b/>
                <w:color w:val="00B050"/>
                <w:sz w:val="18"/>
                <w:szCs w:val="22"/>
              </w:rPr>
            </w:pPr>
            <w:r w:rsidRPr="00382A54">
              <w:rPr>
                <w:rFonts w:ascii="Segoe Print" w:hAnsi="Segoe Print"/>
                <w:b/>
                <w:color w:val="00B050"/>
                <w:sz w:val="18"/>
                <w:szCs w:val="22"/>
              </w:rPr>
              <w:t>Yes</w:t>
            </w:r>
          </w:p>
        </w:tc>
        <w:tc>
          <w:tcPr>
            <w:tcW w:w="2269" w:type="dxa"/>
            <w:vAlign w:val="center"/>
          </w:tcPr>
          <w:p w:rsidR="00C708DE" w:rsidRPr="00382A54" w:rsidRDefault="00C708DE" w:rsidP="006E6ABE">
            <w:pPr>
              <w:jc w:val="center"/>
              <w:rPr>
                <w:rFonts w:ascii="Segoe Print" w:hAnsi="Segoe Print"/>
                <w:b/>
                <w:color w:val="00B050"/>
                <w:sz w:val="18"/>
                <w:szCs w:val="22"/>
              </w:rPr>
            </w:pPr>
            <w:r w:rsidRPr="00382A54">
              <w:rPr>
                <w:rFonts w:ascii="Segoe Print" w:hAnsi="Segoe Print"/>
                <w:b/>
                <w:color w:val="00B050"/>
                <w:sz w:val="18"/>
                <w:szCs w:val="22"/>
              </w:rPr>
              <w:t>Yes</w:t>
            </w:r>
          </w:p>
        </w:tc>
      </w:tr>
      <w:tr w:rsidR="00C708DE" w:rsidRPr="005F18C3" w:rsidTr="006E6ABE">
        <w:trPr>
          <w:trHeight w:val="792"/>
        </w:trPr>
        <w:tc>
          <w:tcPr>
            <w:tcW w:w="1505" w:type="dxa"/>
            <w:vAlign w:val="center"/>
          </w:tcPr>
          <w:p w:rsidR="00C708DE" w:rsidRPr="005F18C3" w:rsidRDefault="00C708DE" w:rsidP="006E6ABE">
            <w:pPr>
              <w:jc w:val="center"/>
              <w:rPr>
                <w:rFonts w:asciiTheme="minorHAnsi" w:hAnsiTheme="minorHAnsi"/>
                <w:sz w:val="22"/>
                <w:szCs w:val="22"/>
              </w:rPr>
            </w:pPr>
            <w:r w:rsidRPr="005F18C3">
              <w:rPr>
                <w:rFonts w:asciiTheme="minorHAnsi" w:hAnsiTheme="minorHAnsi"/>
                <w:sz w:val="22"/>
                <w:szCs w:val="22"/>
              </w:rPr>
              <w:t>Sugar</w:t>
            </w:r>
          </w:p>
          <w:p w:rsidR="00C708DE" w:rsidRPr="005F18C3" w:rsidRDefault="00C708DE" w:rsidP="006E6ABE">
            <w:pPr>
              <w:jc w:val="center"/>
              <w:rPr>
                <w:rFonts w:asciiTheme="minorHAnsi" w:hAnsiTheme="minorHAnsi"/>
                <w:i/>
                <w:sz w:val="22"/>
                <w:szCs w:val="22"/>
              </w:rPr>
            </w:pPr>
            <w:r w:rsidRPr="005F18C3">
              <w:rPr>
                <w:rFonts w:asciiTheme="minorHAnsi" w:hAnsiTheme="minorHAnsi"/>
                <w:i/>
                <w:sz w:val="22"/>
                <w:szCs w:val="22"/>
              </w:rPr>
              <w:t>C</w:t>
            </w:r>
            <w:r w:rsidRPr="005F18C3">
              <w:rPr>
                <w:rFonts w:asciiTheme="minorHAnsi" w:hAnsiTheme="minorHAnsi"/>
                <w:i/>
                <w:sz w:val="22"/>
                <w:szCs w:val="22"/>
                <w:vertAlign w:val="subscript"/>
              </w:rPr>
              <w:t>12</w:t>
            </w:r>
            <w:r w:rsidRPr="005F18C3">
              <w:rPr>
                <w:rFonts w:asciiTheme="minorHAnsi" w:hAnsiTheme="minorHAnsi"/>
                <w:i/>
                <w:sz w:val="22"/>
                <w:szCs w:val="22"/>
              </w:rPr>
              <w:t>H</w:t>
            </w:r>
            <w:r w:rsidRPr="005F18C3">
              <w:rPr>
                <w:rFonts w:asciiTheme="minorHAnsi" w:hAnsiTheme="minorHAnsi"/>
                <w:i/>
                <w:sz w:val="22"/>
                <w:szCs w:val="22"/>
                <w:vertAlign w:val="subscript"/>
              </w:rPr>
              <w:t>22</w:t>
            </w:r>
            <w:r w:rsidRPr="005F18C3">
              <w:rPr>
                <w:rFonts w:asciiTheme="minorHAnsi" w:hAnsiTheme="minorHAnsi"/>
                <w:i/>
                <w:sz w:val="22"/>
                <w:szCs w:val="22"/>
              </w:rPr>
              <w:t>O</w:t>
            </w:r>
            <w:r w:rsidRPr="005F18C3">
              <w:rPr>
                <w:rFonts w:asciiTheme="minorHAnsi" w:hAnsiTheme="minorHAnsi"/>
                <w:i/>
                <w:sz w:val="22"/>
                <w:szCs w:val="22"/>
                <w:vertAlign w:val="subscript"/>
              </w:rPr>
              <w:t>11</w:t>
            </w:r>
          </w:p>
        </w:tc>
        <w:tc>
          <w:tcPr>
            <w:tcW w:w="1243" w:type="dxa"/>
            <w:vAlign w:val="center"/>
          </w:tcPr>
          <w:p w:rsidR="00C708DE" w:rsidRPr="00382A54" w:rsidRDefault="00C708DE" w:rsidP="006E6ABE">
            <w:pPr>
              <w:jc w:val="center"/>
              <w:rPr>
                <w:rFonts w:ascii="Segoe Print" w:hAnsi="Segoe Print"/>
                <w:color w:val="00B050"/>
                <w:sz w:val="18"/>
                <w:szCs w:val="22"/>
              </w:rPr>
            </w:pPr>
            <w:r>
              <w:rPr>
                <w:rFonts w:ascii="Segoe Print" w:hAnsi="Segoe Print"/>
                <w:color w:val="00B050"/>
                <w:sz w:val="18"/>
                <w:szCs w:val="22"/>
              </w:rPr>
              <w:t xml:space="preserve">185 - 187 </w:t>
            </w:r>
            <w:r w:rsidRPr="00382A54">
              <w:rPr>
                <w:rFonts w:ascii="Segoe Print" w:hAnsi="Segoe Print"/>
                <w:color w:val="00B050"/>
                <w:sz w:val="18"/>
                <w:szCs w:val="22"/>
              </w:rPr>
              <w:t>°C</w:t>
            </w:r>
          </w:p>
        </w:tc>
        <w:tc>
          <w:tcPr>
            <w:tcW w:w="2154" w:type="dxa"/>
            <w:vAlign w:val="center"/>
          </w:tcPr>
          <w:p w:rsidR="00C708DE" w:rsidRPr="00382A54" w:rsidRDefault="00C708DE" w:rsidP="006E6ABE">
            <w:pPr>
              <w:jc w:val="center"/>
              <w:rPr>
                <w:rFonts w:ascii="Segoe Print" w:hAnsi="Segoe Print"/>
                <w:b/>
                <w:color w:val="00B050"/>
                <w:sz w:val="18"/>
                <w:szCs w:val="22"/>
              </w:rPr>
            </w:pPr>
            <w:r w:rsidRPr="00382A54">
              <w:rPr>
                <w:rFonts w:ascii="Segoe Print" w:hAnsi="Segoe Print"/>
                <w:b/>
                <w:color w:val="00B050"/>
                <w:sz w:val="18"/>
                <w:szCs w:val="22"/>
              </w:rPr>
              <w:t xml:space="preserve">Yes </w:t>
            </w:r>
          </w:p>
        </w:tc>
        <w:tc>
          <w:tcPr>
            <w:tcW w:w="2207" w:type="dxa"/>
            <w:vAlign w:val="center"/>
          </w:tcPr>
          <w:p w:rsidR="00C708DE" w:rsidRPr="00382A54" w:rsidRDefault="00C708DE" w:rsidP="006E6ABE">
            <w:pPr>
              <w:jc w:val="center"/>
              <w:rPr>
                <w:rFonts w:ascii="Segoe Print" w:hAnsi="Segoe Print"/>
                <w:b/>
                <w:color w:val="00B050"/>
                <w:sz w:val="18"/>
                <w:szCs w:val="22"/>
              </w:rPr>
            </w:pPr>
            <w:r w:rsidRPr="00382A54">
              <w:rPr>
                <w:rFonts w:ascii="Segoe Print" w:hAnsi="Segoe Print"/>
                <w:b/>
                <w:color w:val="00B050"/>
                <w:sz w:val="18"/>
                <w:szCs w:val="22"/>
              </w:rPr>
              <w:t>No</w:t>
            </w:r>
          </w:p>
        </w:tc>
        <w:tc>
          <w:tcPr>
            <w:tcW w:w="2269" w:type="dxa"/>
            <w:vAlign w:val="center"/>
          </w:tcPr>
          <w:p w:rsidR="00C708DE" w:rsidRPr="00382A54" w:rsidRDefault="00C708DE" w:rsidP="006E6ABE">
            <w:pPr>
              <w:jc w:val="center"/>
              <w:rPr>
                <w:rFonts w:ascii="Segoe Print" w:hAnsi="Segoe Print"/>
                <w:b/>
                <w:color w:val="00B050"/>
                <w:sz w:val="18"/>
                <w:szCs w:val="22"/>
              </w:rPr>
            </w:pPr>
            <w:r w:rsidRPr="00382A54">
              <w:rPr>
                <w:rFonts w:ascii="Segoe Print" w:hAnsi="Segoe Print"/>
                <w:b/>
                <w:color w:val="00B050"/>
                <w:sz w:val="18"/>
                <w:szCs w:val="22"/>
              </w:rPr>
              <w:t>No</w:t>
            </w:r>
          </w:p>
        </w:tc>
      </w:tr>
    </w:tbl>
    <w:p w:rsidR="00C708DE" w:rsidRPr="005F18C3" w:rsidRDefault="00C708DE" w:rsidP="00C708DE">
      <w:pPr>
        <w:rPr>
          <w:rFonts w:asciiTheme="minorHAnsi" w:hAnsiTheme="minorHAnsi"/>
          <w:sz w:val="22"/>
          <w:szCs w:val="22"/>
        </w:rPr>
      </w:pPr>
    </w:p>
    <w:p w:rsidR="00C708DE" w:rsidRDefault="00C708DE" w:rsidP="00C708DE">
      <w:pPr>
        <w:rPr>
          <w:rFonts w:asciiTheme="minorHAnsi" w:hAnsiTheme="minorHAnsi"/>
          <w:sz w:val="22"/>
          <w:szCs w:val="22"/>
        </w:rPr>
      </w:pPr>
    </w:p>
    <w:p w:rsidR="00C708DE" w:rsidRPr="005F18C3" w:rsidRDefault="00C708DE" w:rsidP="00C708DE">
      <w:pPr>
        <w:rPr>
          <w:rFonts w:asciiTheme="minorHAnsi" w:hAnsiTheme="minorHAnsi"/>
          <w:sz w:val="22"/>
          <w:szCs w:val="22"/>
        </w:rPr>
      </w:pPr>
    </w:p>
    <w:p w:rsidR="00C708DE" w:rsidRDefault="00C708DE" w:rsidP="00C708DE">
      <w:pPr>
        <w:rPr>
          <w:rFonts w:asciiTheme="minorHAnsi" w:hAnsiTheme="minorHAnsi"/>
          <w:b/>
          <w:szCs w:val="22"/>
        </w:rPr>
      </w:pPr>
      <w:r w:rsidRPr="005F18C3">
        <w:rPr>
          <w:rFonts w:asciiTheme="minorHAnsi" w:hAnsiTheme="minorHAnsi"/>
          <w:b/>
          <w:szCs w:val="22"/>
        </w:rPr>
        <w:t>Analysis Questions</w:t>
      </w:r>
    </w:p>
    <w:p w:rsidR="00C708DE" w:rsidRPr="005F18C3" w:rsidRDefault="00C708DE" w:rsidP="00C708DE">
      <w:pPr>
        <w:rPr>
          <w:rFonts w:asciiTheme="minorHAnsi" w:hAnsiTheme="minorHAnsi"/>
          <w:b/>
          <w:sz w:val="16"/>
          <w:szCs w:val="22"/>
        </w:rPr>
      </w:pPr>
    </w:p>
    <w:p w:rsidR="00C708DE" w:rsidRPr="005F18C3" w:rsidRDefault="00C708DE" w:rsidP="00C708DE">
      <w:pPr>
        <w:pStyle w:val="ListParagraph"/>
        <w:numPr>
          <w:ilvl w:val="0"/>
          <w:numId w:val="3"/>
        </w:numPr>
        <w:autoSpaceDE w:val="0"/>
        <w:autoSpaceDN w:val="0"/>
        <w:adjustRightInd w:val="0"/>
        <w:contextualSpacing/>
        <w:rPr>
          <w:rFonts w:asciiTheme="minorHAnsi" w:hAnsiTheme="minorHAnsi"/>
          <w:sz w:val="22"/>
          <w:szCs w:val="22"/>
        </w:rPr>
      </w:pPr>
      <w:r w:rsidRPr="005F18C3">
        <w:rPr>
          <w:rFonts w:asciiTheme="minorHAnsi" w:hAnsiTheme="minorHAnsi"/>
          <w:sz w:val="22"/>
          <w:szCs w:val="22"/>
        </w:rPr>
        <w:t xml:space="preserve">Based on their chemical formulas, state whether the substances tested </w:t>
      </w:r>
      <w:r>
        <w:rPr>
          <w:rFonts w:asciiTheme="minorHAnsi" w:hAnsiTheme="minorHAnsi"/>
          <w:sz w:val="22"/>
          <w:szCs w:val="22"/>
        </w:rPr>
        <w:t>above</w:t>
      </w:r>
      <w:r w:rsidRPr="005F18C3">
        <w:rPr>
          <w:rFonts w:asciiTheme="minorHAnsi" w:hAnsiTheme="minorHAnsi"/>
          <w:sz w:val="22"/>
          <w:szCs w:val="22"/>
        </w:rPr>
        <w:t xml:space="preserve"> are covalent or ionic.</w:t>
      </w:r>
    </w:p>
    <w:p w:rsidR="00C708DE" w:rsidRPr="00267935" w:rsidRDefault="00C708DE" w:rsidP="00C708DE">
      <w:pPr>
        <w:pStyle w:val="ListParagraph"/>
        <w:autoSpaceDE w:val="0"/>
        <w:autoSpaceDN w:val="0"/>
        <w:adjustRightInd w:val="0"/>
        <w:ind w:firstLine="720"/>
        <w:rPr>
          <w:rFonts w:ascii="Segoe Print" w:hAnsi="Segoe Print"/>
          <w:b/>
          <w:color w:val="00B050"/>
          <w:sz w:val="18"/>
          <w:szCs w:val="22"/>
        </w:rPr>
      </w:pPr>
      <w:r w:rsidRPr="00267935">
        <w:rPr>
          <w:rFonts w:ascii="Segoe Print" w:hAnsi="Segoe Print"/>
          <w:b/>
          <w:color w:val="00B050"/>
          <w:sz w:val="18"/>
          <w:szCs w:val="22"/>
        </w:rPr>
        <w:t xml:space="preserve">Water and sugar are covalent </w:t>
      </w:r>
      <w:r w:rsidRPr="00267935">
        <w:rPr>
          <w:rFonts w:ascii="Segoe Print" w:hAnsi="Segoe Print"/>
          <w:b/>
          <w:color w:val="00B050"/>
          <w:sz w:val="18"/>
          <w:szCs w:val="22"/>
        </w:rPr>
        <w:tab/>
      </w:r>
      <w:r w:rsidRPr="00267935">
        <w:rPr>
          <w:rFonts w:ascii="Segoe Print" w:hAnsi="Segoe Print"/>
          <w:b/>
          <w:color w:val="00B050"/>
          <w:sz w:val="18"/>
          <w:szCs w:val="22"/>
        </w:rPr>
        <w:tab/>
        <w:t>Salt is ionic</w:t>
      </w:r>
    </w:p>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pStyle w:val="ListParagraph"/>
        <w:numPr>
          <w:ilvl w:val="0"/>
          <w:numId w:val="3"/>
        </w:numPr>
        <w:autoSpaceDE w:val="0"/>
        <w:autoSpaceDN w:val="0"/>
        <w:adjustRightInd w:val="0"/>
        <w:spacing w:after="120"/>
        <w:contextualSpacing/>
        <w:rPr>
          <w:rFonts w:asciiTheme="minorHAnsi" w:hAnsiTheme="minorHAnsi"/>
          <w:sz w:val="22"/>
          <w:szCs w:val="22"/>
        </w:rPr>
      </w:pPr>
      <w:r w:rsidRPr="005F18C3">
        <w:rPr>
          <w:rFonts w:asciiTheme="minorHAnsi" w:hAnsiTheme="minorHAnsi"/>
          <w:sz w:val="22"/>
          <w:szCs w:val="22"/>
        </w:rPr>
        <w:t>A data table is provided below with information on substances not tested in the simulation.  Complete any missing information by looking up the MSDS sheets for each chemical using the same link provided in step 11 of the procedures (for part C).</w:t>
      </w:r>
    </w:p>
    <w:tbl>
      <w:tblPr>
        <w:tblStyle w:val="TableGrid"/>
        <w:tblW w:w="10530" w:type="dxa"/>
        <w:tblInd w:w="108" w:type="dxa"/>
        <w:tblLook w:val="04A0" w:firstRow="1" w:lastRow="0" w:firstColumn="1" w:lastColumn="0" w:noHBand="0" w:noVBand="1"/>
      </w:tblPr>
      <w:tblGrid>
        <w:gridCol w:w="1998"/>
        <w:gridCol w:w="1620"/>
        <w:gridCol w:w="1459"/>
        <w:gridCol w:w="1493"/>
        <w:gridCol w:w="2340"/>
        <w:gridCol w:w="1620"/>
      </w:tblGrid>
      <w:tr w:rsidR="00C708DE" w:rsidRPr="005F18C3" w:rsidTr="006E6ABE">
        <w:tc>
          <w:tcPr>
            <w:tcW w:w="1998" w:type="dxa"/>
            <w:vAlign w:val="center"/>
          </w:tcPr>
          <w:p w:rsidR="00C708DE" w:rsidRPr="005F18C3" w:rsidRDefault="00C708DE"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Substance</w:t>
            </w:r>
          </w:p>
        </w:tc>
        <w:tc>
          <w:tcPr>
            <w:tcW w:w="1620" w:type="dxa"/>
            <w:vAlign w:val="center"/>
          </w:tcPr>
          <w:p w:rsidR="00C708DE" w:rsidRPr="005F18C3" w:rsidRDefault="00C708DE"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Phase at 20°C (solid or liquid)</w:t>
            </w:r>
          </w:p>
        </w:tc>
        <w:tc>
          <w:tcPr>
            <w:tcW w:w="1459" w:type="dxa"/>
            <w:vAlign w:val="center"/>
          </w:tcPr>
          <w:p w:rsidR="00C708DE" w:rsidRPr="005F18C3" w:rsidRDefault="00C708DE"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Melting Point</w:t>
            </w:r>
          </w:p>
        </w:tc>
        <w:tc>
          <w:tcPr>
            <w:tcW w:w="1493" w:type="dxa"/>
            <w:vAlign w:val="center"/>
          </w:tcPr>
          <w:p w:rsidR="00C708DE" w:rsidRPr="005F18C3" w:rsidRDefault="00C708DE"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Solubility in Water</w:t>
            </w:r>
          </w:p>
        </w:tc>
        <w:tc>
          <w:tcPr>
            <w:tcW w:w="2340" w:type="dxa"/>
            <w:vAlign w:val="center"/>
          </w:tcPr>
          <w:p w:rsidR="00C708DE" w:rsidRPr="005F18C3" w:rsidRDefault="00C708DE"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Electrical Conductivity in Water</w:t>
            </w:r>
          </w:p>
        </w:tc>
        <w:tc>
          <w:tcPr>
            <w:tcW w:w="1620" w:type="dxa"/>
            <w:vAlign w:val="center"/>
          </w:tcPr>
          <w:p w:rsidR="00C708DE" w:rsidRPr="005F18C3" w:rsidRDefault="00C708DE"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Type of Bond</w:t>
            </w:r>
          </w:p>
        </w:tc>
      </w:tr>
      <w:tr w:rsidR="00C708DE" w:rsidRPr="005F18C3" w:rsidTr="006E6ABE">
        <w:tc>
          <w:tcPr>
            <w:tcW w:w="1998"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potassium chloride</w:t>
            </w:r>
          </w:p>
          <w:p w:rsidR="00C708DE" w:rsidRPr="005F18C3" w:rsidRDefault="00C708DE" w:rsidP="006E6ABE">
            <w:pPr>
              <w:autoSpaceDE w:val="0"/>
              <w:autoSpaceDN w:val="0"/>
              <w:adjustRightInd w:val="0"/>
              <w:jc w:val="center"/>
              <w:rPr>
                <w:rFonts w:asciiTheme="minorHAnsi" w:hAnsiTheme="minorHAnsi"/>
                <w:i/>
                <w:sz w:val="22"/>
                <w:szCs w:val="22"/>
              </w:rPr>
            </w:pPr>
            <w:proofErr w:type="spellStart"/>
            <w:r w:rsidRPr="005F18C3">
              <w:rPr>
                <w:rFonts w:asciiTheme="minorHAnsi" w:hAnsiTheme="minorHAnsi"/>
                <w:i/>
                <w:sz w:val="22"/>
                <w:szCs w:val="22"/>
              </w:rPr>
              <w:t>KCl</w:t>
            </w:r>
            <w:proofErr w:type="spellEnd"/>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solid</w:t>
            </w:r>
          </w:p>
        </w:tc>
        <w:tc>
          <w:tcPr>
            <w:tcW w:w="1459"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772</w:t>
            </w:r>
            <w:r w:rsidRPr="00382A54">
              <w:rPr>
                <w:rFonts w:ascii="Segoe Print" w:hAnsi="Segoe Print"/>
                <w:color w:val="00B050"/>
                <w:sz w:val="18"/>
                <w:szCs w:val="22"/>
              </w:rPr>
              <w:t>°C</w:t>
            </w:r>
          </w:p>
        </w:tc>
        <w:tc>
          <w:tcPr>
            <w:tcW w:w="1493"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Yes</w:t>
            </w:r>
          </w:p>
        </w:tc>
        <w:tc>
          <w:tcPr>
            <w:tcW w:w="234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Yes</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ionic</w:t>
            </w:r>
          </w:p>
        </w:tc>
      </w:tr>
      <w:tr w:rsidR="00C708DE" w:rsidRPr="005F18C3" w:rsidTr="006E6ABE">
        <w:tc>
          <w:tcPr>
            <w:tcW w:w="1998"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benzoic acid</w:t>
            </w:r>
          </w:p>
          <w:p w:rsidR="00C708DE" w:rsidRPr="005F18C3" w:rsidRDefault="00C708DE" w:rsidP="006E6ABE">
            <w:pPr>
              <w:autoSpaceDE w:val="0"/>
              <w:autoSpaceDN w:val="0"/>
              <w:adjustRightInd w:val="0"/>
              <w:jc w:val="center"/>
              <w:rPr>
                <w:rFonts w:asciiTheme="minorHAnsi" w:hAnsiTheme="minorHAnsi"/>
                <w:i/>
                <w:sz w:val="22"/>
                <w:szCs w:val="22"/>
              </w:rPr>
            </w:pPr>
            <w:r w:rsidRPr="005F18C3">
              <w:rPr>
                <w:rFonts w:asciiTheme="minorHAnsi" w:hAnsiTheme="minorHAnsi"/>
                <w:i/>
                <w:sz w:val="22"/>
                <w:szCs w:val="22"/>
              </w:rPr>
              <w:t>C</w:t>
            </w:r>
            <w:r w:rsidRPr="005F18C3">
              <w:rPr>
                <w:rFonts w:asciiTheme="minorHAnsi" w:hAnsiTheme="minorHAnsi"/>
                <w:i/>
                <w:sz w:val="22"/>
                <w:szCs w:val="22"/>
                <w:vertAlign w:val="subscript"/>
              </w:rPr>
              <w:t>6</w:t>
            </w:r>
            <w:r w:rsidRPr="005F18C3">
              <w:rPr>
                <w:rFonts w:asciiTheme="minorHAnsi" w:hAnsiTheme="minorHAnsi"/>
                <w:i/>
                <w:sz w:val="22"/>
                <w:szCs w:val="22"/>
              </w:rPr>
              <w:t>H</w:t>
            </w:r>
            <w:r w:rsidRPr="005F18C3">
              <w:rPr>
                <w:rFonts w:asciiTheme="minorHAnsi" w:hAnsiTheme="minorHAnsi"/>
                <w:i/>
                <w:sz w:val="22"/>
                <w:szCs w:val="22"/>
                <w:vertAlign w:val="subscript"/>
              </w:rPr>
              <w:t>5</w:t>
            </w:r>
            <w:r w:rsidRPr="005F18C3">
              <w:rPr>
                <w:rFonts w:asciiTheme="minorHAnsi" w:hAnsiTheme="minorHAnsi"/>
                <w:i/>
                <w:sz w:val="22"/>
                <w:szCs w:val="22"/>
              </w:rPr>
              <w:t>COOH</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solid</w:t>
            </w:r>
          </w:p>
        </w:tc>
        <w:tc>
          <w:tcPr>
            <w:tcW w:w="1459"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122°C</w:t>
            </w:r>
          </w:p>
        </w:tc>
        <w:tc>
          <w:tcPr>
            <w:tcW w:w="1493"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slightly</w:t>
            </w:r>
          </w:p>
        </w:tc>
        <w:tc>
          <w:tcPr>
            <w:tcW w:w="234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None detected</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covalent</w:t>
            </w:r>
          </w:p>
        </w:tc>
      </w:tr>
      <w:tr w:rsidR="00C708DE" w:rsidRPr="005F18C3" w:rsidTr="006E6ABE">
        <w:tc>
          <w:tcPr>
            <w:tcW w:w="1998"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ethyl alcohol</w:t>
            </w:r>
          </w:p>
          <w:p w:rsidR="00C708DE" w:rsidRPr="005F18C3" w:rsidRDefault="00C708DE" w:rsidP="006E6ABE">
            <w:pPr>
              <w:autoSpaceDE w:val="0"/>
              <w:autoSpaceDN w:val="0"/>
              <w:adjustRightInd w:val="0"/>
              <w:jc w:val="center"/>
              <w:rPr>
                <w:rFonts w:asciiTheme="minorHAnsi" w:hAnsiTheme="minorHAnsi"/>
                <w:i/>
                <w:sz w:val="22"/>
                <w:szCs w:val="22"/>
              </w:rPr>
            </w:pPr>
            <w:r w:rsidRPr="005F18C3">
              <w:rPr>
                <w:rFonts w:asciiTheme="minorHAnsi" w:hAnsiTheme="minorHAnsi"/>
                <w:i/>
                <w:sz w:val="22"/>
                <w:szCs w:val="22"/>
              </w:rPr>
              <w:t>C</w:t>
            </w:r>
            <w:r w:rsidRPr="005F18C3">
              <w:rPr>
                <w:rFonts w:asciiTheme="minorHAnsi" w:hAnsiTheme="minorHAnsi"/>
                <w:i/>
                <w:sz w:val="22"/>
                <w:szCs w:val="22"/>
                <w:vertAlign w:val="subscript"/>
              </w:rPr>
              <w:t>2</w:t>
            </w:r>
            <w:r w:rsidRPr="005F18C3">
              <w:rPr>
                <w:rFonts w:asciiTheme="minorHAnsi" w:hAnsiTheme="minorHAnsi"/>
                <w:i/>
                <w:sz w:val="22"/>
                <w:szCs w:val="22"/>
              </w:rPr>
              <w:t>H</w:t>
            </w:r>
            <w:r w:rsidRPr="005F18C3">
              <w:rPr>
                <w:rFonts w:asciiTheme="minorHAnsi" w:hAnsiTheme="minorHAnsi"/>
                <w:i/>
                <w:sz w:val="22"/>
                <w:szCs w:val="22"/>
                <w:vertAlign w:val="subscript"/>
              </w:rPr>
              <w:t>5</w:t>
            </w:r>
            <w:r w:rsidRPr="005F18C3">
              <w:rPr>
                <w:rFonts w:asciiTheme="minorHAnsi" w:hAnsiTheme="minorHAnsi"/>
                <w:i/>
                <w:sz w:val="22"/>
                <w:szCs w:val="22"/>
              </w:rPr>
              <w:t>OH</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liquid</w:t>
            </w:r>
          </w:p>
        </w:tc>
        <w:tc>
          <w:tcPr>
            <w:tcW w:w="1459"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-114</w:t>
            </w:r>
            <w:r w:rsidRPr="00382A54">
              <w:rPr>
                <w:rFonts w:ascii="Segoe Print" w:hAnsi="Segoe Print"/>
                <w:color w:val="00B050"/>
                <w:sz w:val="18"/>
                <w:szCs w:val="22"/>
              </w:rPr>
              <w:t>°C</w:t>
            </w:r>
          </w:p>
        </w:tc>
        <w:tc>
          <w:tcPr>
            <w:tcW w:w="1493"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Yes</w:t>
            </w:r>
          </w:p>
        </w:tc>
        <w:tc>
          <w:tcPr>
            <w:tcW w:w="234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None detected</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covalent</w:t>
            </w:r>
          </w:p>
        </w:tc>
      </w:tr>
      <w:tr w:rsidR="00C708DE" w:rsidRPr="005F18C3" w:rsidTr="006E6ABE">
        <w:tc>
          <w:tcPr>
            <w:tcW w:w="1998"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iron (III) sulfate</w:t>
            </w:r>
          </w:p>
          <w:p w:rsidR="00C708DE" w:rsidRPr="005F18C3" w:rsidRDefault="00C708DE" w:rsidP="006E6ABE">
            <w:pPr>
              <w:autoSpaceDE w:val="0"/>
              <w:autoSpaceDN w:val="0"/>
              <w:adjustRightInd w:val="0"/>
              <w:jc w:val="center"/>
              <w:rPr>
                <w:rFonts w:asciiTheme="minorHAnsi" w:hAnsiTheme="minorHAnsi"/>
                <w:i/>
                <w:sz w:val="22"/>
                <w:szCs w:val="22"/>
              </w:rPr>
            </w:pPr>
            <w:r w:rsidRPr="005F18C3">
              <w:rPr>
                <w:rFonts w:asciiTheme="minorHAnsi" w:hAnsiTheme="minorHAnsi"/>
                <w:i/>
                <w:sz w:val="22"/>
                <w:szCs w:val="22"/>
              </w:rPr>
              <w:t>Fe</w:t>
            </w:r>
            <w:r w:rsidRPr="005F18C3">
              <w:rPr>
                <w:rFonts w:asciiTheme="minorHAnsi" w:hAnsiTheme="minorHAnsi"/>
                <w:i/>
                <w:sz w:val="22"/>
                <w:szCs w:val="22"/>
                <w:vertAlign w:val="subscript"/>
              </w:rPr>
              <w:t>2</w:t>
            </w:r>
            <w:r w:rsidRPr="005F18C3">
              <w:rPr>
                <w:rFonts w:asciiTheme="minorHAnsi" w:hAnsiTheme="minorHAnsi"/>
                <w:i/>
                <w:sz w:val="22"/>
                <w:szCs w:val="22"/>
              </w:rPr>
              <w:t>(SO</w:t>
            </w:r>
            <w:r w:rsidRPr="005F18C3">
              <w:rPr>
                <w:rFonts w:asciiTheme="minorHAnsi" w:hAnsiTheme="minorHAnsi"/>
                <w:i/>
                <w:sz w:val="22"/>
                <w:szCs w:val="22"/>
                <w:vertAlign w:val="subscript"/>
              </w:rPr>
              <w:t>4</w:t>
            </w:r>
            <w:r w:rsidRPr="005F18C3">
              <w:rPr>
                <w:rFonts w:asciiTheme="minorHAnsi" w:hAnsiTheme="minorHAnsi"/>
                <w:i/>
                <w:sz w:val="22"/>
                <w:szCs w:val="22"/>
              </w:rPr>
              <w:t>)</w:t>
            </w:r>
            <w:r w:rsidRPr="005F18C3">
              <w:rPr>
                <w:rFonts w:asciiTheme="minorHAnsi" w:hAnsiTheme="minorHAnsi"/>
                <w:i/>
                <w:sz w:val="22"/>
                <w:szCs w:val="22"/>
                <w:vertAlign w:val="subscript"/>
              </w:rPr>
              <w:t>3</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solid</w:t>
            </w:r>
          </w:p>
        </w:tc>
        <w:tc>
          <w:tcPr>
            <w:tcW w:w="1459"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480°C</w:t>
            </w:r>
          </w:p>
        </w:tc>
        <w:tc>
          <w:tcPr>
            <w:tcW w:w="1493"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Yes</w:t>
            </w:r>
          </w:p>
        </w:tc>
        <w:tc>
          <w:tcPr>
            <w:tcW w:w="234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Yes</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ionic</w:t>
            </w:r>
          </w:p>
        </w:tc>
      </w:tr>
      <w:tr w:rsidR="00C708DE" w:rsidRPr="005F18C3" w:rsidTr="006E6ABE">
        <w:tc>
          <w:tcPr>
            <w:tcW w:w="1998"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oleic acid</w:t>
            </w:r>
          </w:p>
          <w:p w:rsidR="00C708DE" w:rsidRPr="005F18C3" w:rsidRDefault="00C708DE" w:rsidP="006E6ABE">
            <w:pPr>
              <w:autoSpaceDE w:val="0"/>
              <w:autoSpaceDN w:val="0"/>
              <w:adjustRightInd w:val="0"/>
              <w:jc w:val="center"/>
              <w:rPr>
                <w:rFonts w:asciiTheme="minorHAnsi" w:hAnsiTheme="minorHAnsi"/>
                <w:i/>
                <w:sz w:val="22"/>
                <w:szCs w:val="22"/>
              </w:rPr>
            </w:pPr>
            <w:r w:rsidRPr="005F18C3">
              <w:rPr>
                <w:rFonts w:asciiTheme="minorHAnsi" w:hAnsiTheme="minorHAnsi"/>
                <w:i/>
                <w:sz w:val="22"/>
                <w:szCs w:val="22"/>
              </w:rPr>
              <w:t>C</w:t>
            </w:r>
            <w:r w:rsidRPr="005F18C3">
              <w:rPr>
                <w:rFonts w:asciiTheme="minorHAnsi" w:hAnsiTheme="minorHAnsi"/>
                <w:i/>
                <w:sz w:val="22"/>
                <w:szCs w:val="22"/>
                <w:vertAlign w:val="subscript"/>
              </w:rPr>
              <w:t>18</w:t>
            </w:r>
            <w:r w:rsidRPr="005F18C3">
              <w:rPr>
                <w:rFonts w:asciiTheme="minorHAnsi" w:hAnsiTheme="minorHAnsi"/>
                <w:i/>
                <w:sz w:val="22"/>
                <w:szCs w:val="22"/>
              </w:rPr>
              <w:t>H</w:t>
            </w:r>
            <w:r w:rsidRPr="005F18C3">
              <w:rPr>
                <w:rFonts w:asciiTheme="minorHAnsi" w:hAnsiTheme="minorHAnsi"/>
                <w:i/>
                <w:sz w:val="22"/>
                <w:szCs w:val="22"/>
                <w:vertAlign w:val="subscript"/>
              </w:rPr>
              <w:t>34</w:t>
            </w:r>
            <w:r w:rsidRPr="005F18C3">
              <w:rPr>
                <w:rFonts w:asciiTheme="minorHAnsi" w:hAnsiTheme="minorHAnsi"/>
                <w:i/>
                <w:sz w:val="22"/>
                <w:szCs w:val="22"/>
              </w:rPr>
              <w:t>O</w:t>
            </w:r>
            <w:r w:rsidRPr="005F18C3">
              <w:rPr>
                <w:rFonts w:asciiTheme="minorHAnsi" w:hAnsiTheme="minorHAnsi"/>
                <w:i/>
                <w:sz w:val="22"/>
                <w:szCs w:val="22"/>
                <w:vertAlign w:val="subscript"/>
              </w:rPr>
              <w:t>2</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liquid</w:t>
            </w:r>
          </w:p>
        </w:tc>
        <w:tc>
          <w:tcPr>
            <w:tcW w:w="1459"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13.4°C</w:t>
            </w:r>
          </w:p>
        </w:tc>
        <w:tc>
          <w:tcPr>
            <w:tcW w:w="1493"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w:t>
            </w:r>
          </w:p>
        </w:tc>
        <w:tc>
          <w:tcPr>
            <w:tcW w:w="234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None detected</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covalent</w:t>
            </w:r>
          </w:p>
        </w:tc>
      </w:tr>
      <w:tr w:rsidR="00C708DE" w:rsidRPr="005F18C3" w:rsidTr="006E6ABE">
        <w:tc>
          <w:tcPr>
            <w:tcW w:w="1998"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Theme="minorHAnsi" w:hAnsiTheme="minorHAnsi"/>
                <w:sz w:val="22"/>
                <w:szCs w:val="22"/>
              </w:rPr>
              <w:t>nitrogen</w:t>
            </w:r>
          </w:p>
          <w:p w:rsidR="00C708DE" w:rsidRPr="005F18C3" w:rsidRDefault="00C708DE" w:rsidP="006E6ABE">
            <w:pPr>
              <w:autoSpaceDE w:val="0"/>
              <w:autoSpaceDN w:val="0"/>
              <w:adjustRightInd w:val="0"/>
              <w:jc w:val="center"/>
              <w:rPr>
                <w:rFonts w:asciiTheme="minorHAnsi" w:hAnsiTheme="minorHAnsi"/>
                <w:i/>
                <w:sz w:val="22"/>
                <w:szCs w:val="22"/>
              </w:rPr>
            </w:pPr>
            <w:r>
              <w:rPr>
                <w:rFonts w:asciiTheme="minorHAnsi" w:hAnsiTheme="minorHAnsi"/>
                <w:i/>
                <w:sz w:val="22"/>
                <w:szCs w:val="22"/>
              </w:rPr>
              <w:t>N</w:t>
            </w:r>
            <w:r w:rsidRPr="005F18C3">
              <w:rPr>
                <w:rFonts w:asciiTheme="minorHAnsi" w:hAnsiTheme="minorHAnsi"/>
                <w:i/>
                <w:sz w:val="22"/>
                <w:szCs w:val="22"/>
                <w:vertAlign w:val="subscript"/>
              </w:rPr>
              <w:t>2</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Theme="minorHAnsi" w:hAnsiTheme="minorHAnsi"/>
                <w:sz w:val="22"/>
                <w:szCs w:val="22"/>
              </w:rPr>
              <w:t>gas</w:t>
            </w:r>
          </w:p>
        </w:tc>
        <w:tc>
          <w:tcPr>
            <w:tcW w:w="1459"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w:t>
            </w:r>
            <w:r>
              <w:rPr>
                <w:rFonts w:asciiTheme="minorHAnsi" w:hAnsiTheme="minorHAnsi"/>
                <w:sz w:val="22"/>
                <w:szCs w:val="22"/>
              </w:rPr>
              <w:t>210</w:t>
            </w:r>
            <w:r w:rsidRPr="005F18C3">
              <w:rPr>
                <w:rFonts w:asciiTheme="minorHAnsi" w:hAnsiTheme="minorHAnsi"/>
                <w:sz w:val="22"/>
                <w:szCs w:val="22"/>
              </w:rPr>
              <w:t>°C</w:t>
            </w:r>
          </w:p>
        </w:tc>
        <w:tc>
          <w:tcPr>
            <w:tcW w:w="1493"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Slightly</w:t>
            </w:r>
          </w:p>
        </w:tc>
        <w:tc>
          <w:tcPr>
            <w:tcW w:w="234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None detected</w:t>
            </w:r>
          </w:p>
        </w:tc>
        <w:tc>
          <w:tcPr>
            <w:tcW w:w="1620" w:type="dxa"/>
            <w:vAlign w:val="center"/>
          </w:tcPr>
          <w:p w:rsidR="00C708DE" w:rsidRPr="005F18C3" w:rsidRDefault="00C708DE" w:rsidP="006E6ABE">
            <w:pPr>
              <w:autoSpaceDE w:val="0"/>
              <w:autoSpaceDN w:val="0"/>
              <w:adjustRightInd w:val="0"/>
              <w:jc w:val="center"/>
              <w:rPr>
                <w:rFonts w:asciiTheme="minorHAnsi" w:hAnsiTheme="minorHAnsi"/>
                <w:sz w:val="22"/>
                <w:szCs w:val="22"/>
              </w:rPr>
            </w:pPr>
            <w:r>
              <w:rPr>
                <w:rFonts w:ascii="Segoe Print" w:hAnsi="Segoe Print"/>
                <w:color w:val="00B050"/>
                <w:sz w:val="18"/>
                <w:szCs w:val="22"/>
              </w:rPr>
              <w:t>covalent</w:t>
            </w:r>
          </w:p>
        </w:tc>
      </w:tr>
    </w:tbl>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pStyle w:val="ListParagraph"/>
        <w:numPr>
          <w:ilvl w:val="0"/>
          <w:numId w:val="3"/>
        </w:numPr>
        <w:autoSpaceDE w:val="0"/>
        <w:autoSpaceDN w:val="0"/>
        <w:adjustRightInd w:val="0"/>
        <w:contextualSpacing/>
        <w:rPr>
          <w:rFonts w:asciiTheme="minorHAnsi" w:hAnsiTheme="minorHAnsi"/>
          <w:sz w:val="22"/>
          <w:szCs w:val="22"/>
        </w:rPr>
      </w:pPr>
      <w:r w:rsidRPr="005F18C3">
        <w:rPr>
          <w:rFonts w:asciiTheme="minorHAnsi" w:hAnsiTheme="minorHAnsi"/>
          <w:sz w:val="22"/>
          <w:szCs w:val="22"/>
        </w:rPr>
        <w:t>Using the data you gathered during the simulation, as well as the data table from the previous question, what are some properties exhibited by covalent (molecular) compounds?</w:t>
      </w:r>
    </w:p>
    <w:p w:rsidR="00C708DE" w:rsidRDefault="00C708DE" w:rsidP="00C708DE">
      <w:pPr>
        <w:autoSpaceDE w:val="0"/>
        <w:autoSpaceDN w:val="0"/>
        <w:adjustRightInd w:val="0"/>
        <w:ind w:left="1440"/>
        <w:rPr>
          <w:rFonts w:ascii="Segoe Print" w:hAnsi="Segoe Print"/>
          <w:color w:val="00B050"/>
          <w:sz w:val="18"/>
          <w:szCs w:val="22"/>
        </w:rPr>
      </w:pPr>
      <w:r>
        <w:rPr>
          <w:rFonts w:ascii="Segoe Print" w:hAnsi="Segoe Print"/>
          <w:color w:val="00B050"/>
          <w:sz w:val="18"/>
          <w:szCs w:val="22"/>
        </w:rPr>
        <w:t xml:space="preserve">Covalent – </w:t>
      </w:r>
    </w:p>
    <w:p w:rsidR="00C708DE" w:rsidRPr="00267935" w:rsidRDefault="00C708DE" w:rsidP="00C708DE">
      <w:pPr>
        <w:pStyle w:val="ListParagraph"/>
        <w:numPr>
          <w:ilvl w:val="0"/>
          <w:numId w:val="4"/>
        </w:numPr>
        <w:autoSpaceDE w:val="0"/>
        <w:autoSpaceDN w:val="0"/>
        <w:adjustRightInd w:val="0"/>
        <w:rPr>
          <w:rFonts w:ascii="Segoe Print" w:hAnsi="Segoe Print"/>
          <w:color w:val="00B050"/>
          <w:sz w:val="18"/>
          <w:szCs w:val="22"/>
        </w:rPr>
      </w:pPr>
      <w:r w:rsidRPr="00267935">
        <w:rPr>
          <w:rFonts w:ascii="Segoe Print" w:hAnsi="Segoe Print"/>
          <w:color w:val="00B050"/>
          <w:sz w:val="18"/>
          <w:szCs w:val="22"/>
        </w:rPr>
        <w:t>can be solids, liquids, or gases at room temperature</w:t>
      </w:r>
    </w:p>
    <w:p w:rsidR="00C708DE" w:rsidRPr="00267935" w:rsidRDefault="00C708DE" w:rsidP="00C708DE">
      <w:pPr>
        <w:pStyle w:val="ListParagraph"/>
        <w:numPr>
          <w:ilvl w:val="0"/>
          <w:numId w:val="4"/>
        </w:numPr>
        <w:autoSpaceDE w:val="0"/>
        <w:autoSpaceDN w:val="0"/>
        <w:adjustRightInd w:val="0"/>
        <w:rPr>
          <w:rFonts w:ascii="Segoe Print" w:hAnsi="Segoe Print"/>
          <w:color w:val="00B050"/>
          <w:sz w:val="18"/>
          <w:szCs w:val="22"/>
        </w:rPr>
      </w:pPr>
      <w:r w:rsidRPr="00267935">
        <w:rPr>
          <w:rFonts w:ascii="Segoe Print" w:hAnsi="Segoe Print"/>
          <w:color w:val="00B050"/>
          <w:sz w:val="18"/>
          <w:szCs w:val="22"/>
        </w:rPr>
        <w:t>have much lower melting point</w:t>
      </w:r>
      <w:r>
        <w:rPr>
          <w:rFonts w:ascii="Segoe Print" w:hAnsi="Segoe Print"/>
          <w:color w:val="00B050"/>
          <w:sz w:val="18"/>
          <w:szCs w:val="22"/>
        </w:rPr>
        <w:t>s than ionic compounds</w:t>
      </w:r>
    </w:p>
    <w:p w:rsidR="00C708DE" w:rsidRPr="00267935" w:rsidRDefault="00C708DE" w:rsidP="00C708DE">
      <w:pPr>
        <w:pStyle w:val="ListParagraph"/>
        <w:numPr>
          <w:ilvl w:val="0"/>
          <w:numId w:val="4"/>
        </w:numPr>
        <w:autoSpaceDE w:val="0"/>
        <w:autoSpaceDN w:val="0"/>
        <w:adjustRightInd w:val="0"/>
        <w:rPr>
          <w:rFonts w:ascii="Segoe Print" w:hAnsi="Segoe Print"/>
          <w:color w:val="00B050"/>
          <w:sz w:val="18"/>
          <w:szCs w:val="22"/>
        </w:rPr>
      </w:pPr>
      <w:r w:rsidRPr="00267935">
        <w:rPr>
          <w:rFonts w:ascii="Segoe Print" w:hAnsi="Segoe Print"/>
          <w:color w:val="00B050"/>
          <w:sz w:val="18"/>
          <w:szCs w:val="22"/>
        </w:rPr>
        <w:t>can be soluble or insoluble in water but most appear to be only slightly soluble</w:t>
      </w:r>
    </w:p>
    <w:p w:rsidR="00C708DE" w:rsidRPr="00267935" w:rsidRDefault="00C708DE" w:rsidP="00C708DE">
      <w:pPr>
        <w:pStyle w:val="ListParagraph"/>
        <w:numPr>
          <w:ilvl w:val="0"/>
          <w:numId w:val="4"/>
        </w:numPr>
        <w:autoSpaceDE w:val="0"/>
        <w:autoSpaceDN w:val="0"/>
        <w:adjustRightInd w:val="0"/>
        <w:rPr>
          <w:rFonts w:asciiTheme="minorHAnsi" w:hAnsiTheme="minorHAnsi"/>
          <w:sz w:val="22"/>
          <w:szCs w:val="22"/>
        </w:rPr>
      </w:pPr>
      <w:r w:rsidRPr="00267935">
        <w:rPr>
          <w:rFonts w:ascii="Segoe Print" w:hAnsi="Segoe Print"/>
          <w:color w:val="00B050"/>
          <w:sz w:val="18"/>
          <w:szCs w:val="22"/>
        </w:rPr>
        <w:t>do not conduct electric current</w:t>
      </w:r>
    </w:p>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pStyle w:val="ListParagraph"/>
        <w:numPr>
          <w:ilvl w:val="0"/>
          <w:numId w:val="3"/>
        </w:numPr>
        <w:autoSpaceDE w:val="0"/>
        <w:autoSpaceDN w:val="0"/>
        <w:adjustRightInd w:val="0"/>
        <w:contextualSpacing/>
        <w:rPr>
          <w:rFonts w:asciiTheme="minorHAnsi" w:hAnsiTheme="minorHAnsi"/>
          <w:sz w:val="22"/>
          <w:szCs w:val="22"/>
        </w:rPr>
      </w:pPr>
      <w:r w:rsidRPr="005F18C3">
        <w:rPr>
          <w:rFonts w:asciiTheme="minorHAnsi" w:hAnsiTheme="minorHAnsi"/>
          <w:sz w:val="22"/>
          <w:szCs w:val="22"/>
        </w:rPr>
        <w:lastRenderedPageBreak/>
        <w:t>What are some properties exhibited by the ionic compounds tested in the simulation and/or shown in the data table in question 2?</w:t>
      </w:r>
    </w:p>
    <w:p w:rsidR="00C708DE" w:rsidRDefault="00C708DE" w:rsidP="00C708DE">
      <w:pPr>
        <w:autoSpaceDE w:val="0"/>
        <w:autoSpaceDN w:val="0"/>
        <w:adjustRightInd w:val="0"/>
        <w:ind w:left="1440"/>
        <w:rPr>
          <w:rFonts w:ascii="Segoe Print" w:hAnsi="Segoe Print"/>
          <w:color w:val="00B050"/>
          <w:sz w:val="18"/>
          <w:szCs w:val="22"/>
        </w:rPr>
      </w:pPr>
      <w:r>
        <w:rPr>
          <w:rFonts w:ascii="Segoe Print" w:hAnsi="Segoe Print"/>
          <w:color w:val="00B050"/>
          <w:sz w:val="18"/>
          <w:szCs w:val="22"/>
        </w:rPr>
        <w:t xml:space="preserve">Ionic – </w:t>
      </w:r>
    </w:p>
    <w:p w:rsidR="00C708DE" w:rsidRPr="00267935" w:rsidRDefault="00C708DE" w:rsidP="00C708DE">
      <w:pPr>
        <w:pStyle w:val="ListParagraph"/>
        <w:numPr>
          <w:ilvl w:val="0"/>
          <w:numId w:val="4"/>
        </w:numPr>
        <w:autoSpaceDE w:val="0"/>
        <w:autoSpaceDN w:val="0"/>
        <w:adjustRightInd w:val="0"/>
        <w:rPr>
          <w:rFonts w:ascii="Segoe Print" w:hAnsi="Segoe Print"/>
          <w:color w:val="00B050"/>
          <w:sz w:val="18"/>
          <w:szCs w:val="22"/>
        </w:rPr>
      </w:pPr>
      <w:r>
        <w:rPr>
          <w:rFonts w:ascii="Segoe Print" w:hAnsi="Segoe Print"/>
          <w:color w:val="00B050"/>
          <w:sz w:val="18"/>
          <w:szCs w:val="22"/>
        </w:rPr>
        <w:t>are</w:t>
      </w:r>
      <w:r w:rsidRPr="00267935">
        <w:rPr>
          <w:rFonts w:ascii="Segoe Print" w:hAnsi="Segoe Print"/>
          <w:color w:val="00B050"/>
          <w:sz w:val="18"/>
          <w:szCs w:val="22"/>
        </w:rPr>
        <w:t xml:space="preserve"> solids</w:t>
      </w:r>
      <w:r>
        <w:rPr>
          <w:rFonts w:ascii="Segoe Print" w:hAnsi="Segoe Print"/>
          <w:color w:val="00B050"/>
          <w:sz w:val="18"/>
          <w:szCs w:val="22"/>
        </w:rPr>
        <w:t xml:space="preserve"> at room temperature</w:t>
      </w:r>
    </w:p>
    <w:p w:rsidR="00C708DE" w:rsidRPr="00267935" w:rsidRDefault="00C708DE" w:rsidP="00C708DE">
      <w:pPr>
        <w:pStyle w:val="ListParagraph"/>
        <w:numPr>
          <w:ilvl w:val="0"/>
          <w:numId w:val="4"/>
        </w:numPr>
        <w:autoSpaceDE w:val="0"/>
        <w:autoSpaceDN w:val="0"/>
        <w:adjustRightInd w:val="0"/>
        <w:rPr>
          <w:rFonts w:ascii="Segoe Print" w:hAnsi="Segoe Print"/>
          <w:color w:val="00B050"/>
          <w:sz w:val="18"/>
          <w:szCs w:val="22"/>
        </w:rPr>
      </w:pPr>
      <w:r w:rsidRPr="00267935">
        <w:rPr>
          <w:rFonts w:ascii="Segoe Print" w:hAnsi="Segoe Print"/>
          <w:color w:val="00B050"/>
          <w:sz w:val="18"/>
          <w:szCs w:val="22"/>
        </w:rPr>
        <w:t xml:space="preserve">have much </w:t>
      </w:r>
      <w:r>
        <w:rPr>
          <w:rFonts w:ascii="Segoe Print" w:hAnsi="Segoe Print"/>
          <w:color w:val="00B050"/>
          <w:sz w:val="18"/>
          <w:szCs w:val="22"/>
        </w:rPr>
        <w:t>higher</w:t>
      </w:r>
      <w:r w:rsidRPr="00267935">
        <w:rPr>
          <w:rFonts w:ascii="Segoe Print" w:hAnsi="Segoe Print"/>
          <w:color w:val="00B050"/>
          <w:sz w:val="18"/>
          <w:szCs w:val="22"/>
        </w:rPr>
        <w:t xml:space="preserve"> melting point</w:t>
      </w:r>
      <w:r>
        <w:rPr>
          <w:rFonts w:ascii="Segoe Print" w:hAnsi="Segoe Print"/>
          <w:color w:val="00B050"/>
          <w:sz w:val="18"/>
          <w:szCs w:val="22"/>
        </w:rPr>
        <w:t>s than covalent compounds</w:t>
      </w:r>
    </w:p>
    <w:p w:rsidR="00C708DE" w:rsidRPr="00267935" w:rsidRDefault="00C708DE" w:rsidP="00C708DE">
      <w:pPr>
        <w:pStyle w:val="ListParagraph"/>
        <w:numPr>
          <w:ilvl w:val="0"/>
          <w:numId w:val="4"/>
        </w:numPr>
        <w:autoSpaceDE w:val="0"/>
        <w:autoSpaceDN w:val="0"/>
        <w:adjustRightInd w:val="0"/>
        <w:rPr>
          <w:rFonts w:ascii="Segoe Print" w:hAnsi="Segoe Print"/>
          <w:color w:val="00B050"/>
          <w:sz w:val="18"/>
          <w:szCs w:val="22"/>
        </w:rPr>
      </w:pPr>
      <w:r>
        <w:rPr>
          <w:rFonts w:ascii="Segoe Print" w:hAnsi="Segoe Print"/>
          <w:color w:val="00B050"/>
          <w:sz w:val="18"/>
          <w:szCs w:val="22"/>
        </w:rPr>
        <w:t>are</w:t>
      </w:r>
      <w:r w:rsidRPr="00267935">
        <w:rPr>
          <w:rFonts w:ascii="Segoe Print" w:hAnsi="Segoe Print"/>
          <w:color w:val="00B050"/>
          <w:sz w:val="18"/>
          <w:szCs w:val="22"/>
        </w:rPr>
        <w:t xml:space="preserve"> soluble in water </w:t>
      </w:r>
    </w:p>
    <w:p w:rsidR="00C708DE" w:rsidRPr="00267935" w:rsidRDefault="00C708DE" w:rsidP="00C708DE">
      <w:pPr>
        <w:pStyle w:val="ListParagraph"/>
        <w:numPr>
          <w:ilvl w:val="0"/>
          <w:numId w:val="4"/>
        </w:numPr>
        <w:autoSpaceDE w:val="0"/>
        <w:autoSpaceDN w:val="0"/>
        <w:adjustRightInd w:val="0"/>
        <w:rPr>
          <w:rFonts w:asciiTheme="minorHAnsi" w:hAnsiTheme="minorHAnsi"/>
          <w:sz w:val="22"/>
          <w:szCs w:val="22"/>
        </w:rPr>
      </w:pPr>
      <w:r w:rsidRPr="00267935">
        <w:rPr>
          <w:rFonts w:ascii="Segoe Print" w:hAnsi="Segoe Print"/>
          <w:color w:val="00B050"/>
          <w:sz w:val="18"/>
          <w:szCs w:val="22"/>
        </w:rPr>
        <w:t>conduct electric current</w:t>
      </w:r>
    </w:p>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autoSpaceDE w:val="0"/>
        <w:autoSpaceDN w:val="0"/>
        <w:adjustRightInd w:val="0"/>
        <w:rPr>
          <w:rFonts w:asciiTheme="minorHAnsi" w:hAnsiTheme="minorHAnsi"/>
          <w:sz w:val="22"/>
          <w:szCs w:val="22"/>
        </w:rPr>
      </w:pPr>
    </w:p>
    <w:p w:rsidR="00C708DE" w:rsidRDefault="00C708DE" w:rsidP="00C708DE">
      <w:pPr>
        <w:autoSpaceDE w:val="0"/>
        <w:autoSpaceDN w:val="0"/>
        <w:adjustRightInd w:val="0"/>
        <w:rPr>
          <w:rFonts w:asciiTheme="minorHAnsi" w:hAnsiTheme="minorHAnsi"/>
          <w:sz w:val="22"/>
          <w:szCs w:val="22"/>
        </w:rPr>
      </w:pPr>
    </w:p>
    <w:p w:rsidR="00C708DE" w:rsidRPr="005F18C3" w:rsidRDefault="00C708DE" w:rsidP="00C708DE">
      <w:pPr>
        <w:autoSpaceDE w:val="0"/>
        <w:autoSpaceDN w:val="0"/>
        <w:adjustRightInd w:val="0"/>
        <w:rPr>
          <w:rFonts w:asciiTheme="minorHAnsi" w:hAnsiTheme="minorHAnsi"/>
          <w:sz w:val="22"/>
          <w:szCs w:val="22"/>
        </w:rPr>
      </w:pPr>
      <w:bookmarkStart w:id="0" w:name="_GoBack"/>
      <w:bookmarkEnd w:id="0"/>
    </w:p>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autoSpaceDE w:val="0"/>
        <w:autoSpaceDN w:val="0"/>
        <w:adjustRightInd w:val="0"/>
        <w:rPr>
          <w:rFonts w:asciiTheme="minorHAnsi" w:hAnsiTheme="minorHAnsi"/>
          <w:sz w:val="22"/>
          <w:szCs w:val="22"/>
        </w:rPr>
      </w:pPr>
    </w:p>
    <w:p w:rsidR="00C708DE" w:rsidRPr="005F18C3" w:rsidRDefault="00C708DE" w:rsidP="00C708DE">
      <w:pPr>
        <w:pStyle w:val="ListParagraph"/>
        <w:numPr>
          <w:ilvl w:val="0"/>
          <w:numId w:val="3"/>
        </w:numPr>
        <w:contextualSpacing/>
        <w:rPr>
          <w:rFonts w:asciiTheme="minorHAnsi" w:hAnsiTheme="minorHAnsi"/>
          <w:sz w:val="22"/>
          <w:szCs w:val="22"/>
        </w:rPr>
      </w:pPr>
      <w:r w:rsidRPr="005F18C3">
        <w:rPr>
          <w:rFonts w:asciiTheme="minorHAnsi" w:hAnsiTheme="minorHAnsi" w:cs="Garamond"/>
          <w:color w:val="000000"/>
          <w:sz w:val="22"/>
          <w:szCs w:val="22"/>
        </w:rPr>
        <w:t xml:space="preserve">Although both sugar and salt are soluble in water, the way in which they dissolve is not shown the same in the simulation.  How is their dissolving process different?  Explain why these differences exist.  </w:t>
      </w:r>
    </w:p>
    <w:p w:rsidR="00C708DE" w:rsidRPr="005F18C3" w:rsidRDefault="00C708DE" w:rsidP="00C708DE">
      <w:pPr>
        <w:ind w:left="1440"/>
        <w:jc w:val="both"/>
        <w:rPr>
          <w:rFonts w:asciiTheme="minorHAnsi" w:hAnsiTheme="minorHAnsi"/>
          <w:sz w:val="22"/>
          <w:szCs w:val="22"/>
        </w:rPr>
      </w:pPr>
      <w:r>
        <w:rPr>
          <w:rFonts w:ascii="Segoe Print" w:hAnsi="Segoe Print"/>
          <w:color w:val="00B050"/>
          <w:sz w:val="18"/>
          <w:szCs w:val="22"/>
        </w:rPr>
        <w:t>The salt compound breaks into two pieces – one positive and one negative ion.  The sugar, on the other hand, stays together when it dissolves.  Ionic compounds (that transfer electrons) will break apart into ions; whereas molecular compounds (that share electrons) will stay together.</w:t>
      </w:r>
    </w:p>
    <w:p w:rsidR="00C708DE" w:rsidRPr="005F18C3" w:rsidRDefault="00C708DE" w:rsidP="00C708DE">
      <w:pPr>
        <w:rPr>
          <w:rFonts w:asciiTheme="minorHAnsi" w:hAnsiTheme="minorHAnsi"/>
          <w:sz w:val="22"/>
          <w:szCs w:val="22"/>
        </w:rPr>
      </w:pPr>
    </w:p>
    <w:p w:rsidR="00C708DE" w:rsidRPr="005F18C3" w:rsidRDefault="00C708DE" w:rsidP="00C708DE">
      <w:pPr>
        <w:rPr>
          <w:rFonts w:asciiTheme="minorHAnsi" w:hAnsiTheme="minorHAnsi"/>
          <w:sz w:val="22"/>
          <w:szCs w:val="22"/>
        </w:rPr>
      </w:pPr>
    </w:p>
    <w:p w:rsidR="00C708DE" w:rsidRDefault="00C708DE" w:rsidP="00C708DE">
      <w:pPr>
        <w:rPr>
          <w:rFonts w:asciiTheme="minorHAnsi" w:hAnsiTheme="minorHAnsi"/>
          <w:sz w:val="22"/>
          <w:szCs w:val="22"/>
        </w:rPr>
      </w:pPr>
    </w:p>
    <w:p w:rsidR="00C708DE" w:rsidRPr="005F18C3" w:rsidRDefault="00C708DE" w:rsidP="00C708DE">
      <w:pPr>
        <w:rPr>
          <w:rFonts w:asciiTheme="minorHAnsi" w:hAnsiTheme="minorHAnsi"/>
          <w:sz w:val="22"/>
          <w:szCs w:val="22"/>
        </w:rPr>
      </w:pPr>
    </w:p>
    <w:p w:rsidR="00C708DE" w:rsidRPr="005F18C3" w:rsidRDefault="00C708DE" w:rsidP="00C708DE">
      <w:pPr>
        <w:rPr>
          <w:rFonts w:asciiTheme="minorHAnsi" w:hAnsiTheme="minorHAnsi"/>
          <w:sz w:val="22"/>
          <w:szCs w:val="22"/>
        </w:rPr>
      </w:pPr>
    </w:p>
    <w:p w:rsidR="00C708DE" w:rsidRPr="005F18C3" w:rsidRDefault="00C708DE" w:rsidP="00C708DE">
      <w:pPr>
        <w:rPr>
          <w:rFonts w:asciiTheme="minorHAnsi" w:hAnsiTheme="minorHAnsi"/>
          <w:sz w:val="22"/>
          <w:szCs w:val="22"/>
        </w:rPr>
      </w:pPr>
    </w:p>
    <w:p w:rsidR="00C708DE" w:rsidRPr="005F18C3" w:rsidRDefault="00C708DE" w:rsidP="00C708DE">
      <w:pPr>
        <w:pStyle w:val="ListParagraph"/>
        <w:numPr>
          <w:ilvl w:val="0"/>
          <w:numId w:val="3"/>
        </w:numPr>
        <w:autoSpaceDE w:val="0"/>
        <w:autoSpaceDN w:val="0"/>
        <w:adjustRightInd w:val="0"/>
        <w:contextualSpacing/>
        <w:rPr>
          <w:rFonts w:asciiTheme="minorHAnsi" w:hAnsiTheme="minorHAnsi"/>
          <w:sz w:val="22"/>
          <w:szCs w:val="22"/>
        </w:rPr>
      </w:pPr>
      <w:r w:rsidRPr="005F18C3">
        <w:rPr>
          <w:rFonts w:asciiTheme="minorHAnsi" w:hAnsiTheme="minorHAnsi"/>
          <w:sz w:val="22"/>
          <w:szCs w:val="22"/>
        </w:rPr>
        <w:t>What would the simulation have shown if oleic acid was added to water?  Would it look different than what was shown for sugar and/or salt?  Explain.</w:t>
      </w:r>
    </w:p>
    <w:p w:rsidR="00C708DE" w:rsidRPr="009366B2" w:rsidRDefault="00C708DE" w:rsidP="00C708DE">
      <w:pPr>
        <w:autoSpaceDE w:val="0"/>
        <w:autoSpaceDN w:val="0"/>
        <w:adjustRightInd w:val="0"/>
        <w:ind w:left="1440"/>
        <w:rPr>
          <w:szCs w:val="28"/>
        </w:rPr>
      </w:pPr>
      <w:r>
        <w:rPr>
          <w:rFonts w:ascii="Segoe Print" w:hAnsi="Segoe Print"/>
          <w:color w:val="00B050"/>
          <w:sz w:val="18"/>
          <w:szCs w:val="22"/>
        </w:rPr>
        <w:t>Oleic acid is insoluble in water, so the simulation would have shown two separate layers, rather than showing the compounds mixing in with the water (like the salt and sugar).</w:t>
      </w:r>
    </w:p>
    <w:p w:rsidR="00C708DE" w:rsidRDefault="00C708DE" w:rsidP="00C708DE">
      <w:pPr>
        <w:autoSpaceDE w:val="0"/>
        <w:autoSpaceDN w:val="0"/>
        <w:adjustRightInd w:val="0"/>
        <w:rPr>
          <w:szCs w:val="28"/>
        </w:rPr>
      </w:pPr>
    </w:p>
    <w:p w:rsidR="00C708DE" w:rsidRDefault="00C708DE" w:rsidP="00C708DE">
      <w:pPr>
        <w:autoSpaceDE w:val="0"/>
        <w:autoSpaceDN w:val="0"/>
        <w:adjustRightInd w:val="0"/>
        <w:rPr>
          <w:szCs w:val="28"/>
        </w:rPr>
      </w:pPr>
    </w:p>
    <w:p w:rsidR="00C708DE" w:rsidRDefault="00C708DE" w:rsidP="00C708DE">
      <w:pPr>
        <w:autoSpaceDE w:val="0"/>
        <w:autoSpaceDN w:val="0"/>
        <w:adjustRightInd w:val="0"/>
        <w:rPr>
          <w:szCs w:val="28"/>
        </w:rPr>
      </w:pPr>
    </w:p>
    <w:p w:rsidR="00C708DE" w:rsidRDefault="00C708DE" w:rsidP="00C708DE">
      <w:pPr>
        <w:autoSpaceDE w:val="0"/>
        <w:autoSpaceDN w:val="0"/>
        <w:adjustRightInd w:val="0"/>
        <w:rPr>
          <w:szCs w:val="28"/>
        </w:rPr>
      </w:pPr>
    </w:p>
    <w:p w:rsidR="00C708DE" w:rsidRDefault="00C708DE" w:rsidP="00C708DE">
      <w:pPr>
        <w:autoSpaceDE w:val="0"/>
        <w:autoSpaceDN w:val="0"/>
        <w:adjustRightInd w:val="0"/>
        <w:rPr>
          <w:szCs w:val="28"/>
        </w:rPr>
      </w:pPr>
    </w:p>
    <w:p w:rsidR="00C708DE" w:rsidRPr="004E4350" w:rsidRDefault="00C708DE" w:rsidP="00C708DE">
      <w:pPr>
        <w:pStyle w:val="ListParagraph"/>
        <w:numPr>
          <w:ilvl w:val="0"/>
          <w:numId w:val="3"/>
        </w:numPr>
        <w:autoSpaceDE w:val="0"/>
        <w:autoSpaceDN w:val="0"/>
        <w:adjustRightInd w:val="0"/>
        <w:rPr>
          <w:rFonts w:asciiTheme="minorHAnsi" w:hAnsiTheme="minorHAnsi"/>
          <w:sz w:val="22"/>
          <w:szCs w:val="28"/>
        </w:rPr>
      </w:pPr>
      <w:r w:rsidRPr="004E4350">
        <w:rPr>
          <w:rFonts w:asciiTheme="minorHAnsi" w:hAnsiTheme="minorHAnsi"/>
          <w:sz w:val="22"/>
          <w:szCs w:val="28"/>
        </w:rPr>
        <w:t xml:space="preserve">When some ionic compounds dissolve, not all of their bonds dissociate. </w:t>
      </w:r>
      <w:r>
        <w:rPr>
          <w:rFonts w:asciiTheme="minorHAnsi" w:hAnsiTheme="minorHAnsi"/>
          <w:sz w:val="22"/>
          <w:szCs w:val="28"/>
        </w:rPr>
        <w:t xml:space="preserve"> </w:t>
      </w:r>
      <w:r w:rsidRPr="004E4350">
        <w:rPr>
          <w:rFonts w:asciiTheme="minorHAnsi" w:hAnsiTheme="minorHAnsi"/>
          <w:sz w:val="22"/>
          <w:szCs w:val="28"/>
        </w:rPr>
        <w:t>What kind of conductivity</w:t>
      </w:r>
      <w:r>
        <w:rPr>
          <w:rFonts w:asciiTheme="minorHAnsi" w:hAnsiTheme="minorHAnsi"/>
          <w:sz w:val="22"/>
          <w:szCs w:val="28"/>
        </w:rPr>
        <w:t xml:space="preserve"> </w:t>
      </w:r>
      <w:r w:rsidRPr="004E4350">
        <w:rPr>
          <w:rFonts w:asciiTheme="minorHAnsi" w:hAnsiTheme="minorHAnsi"/>
          <w:sz w:val="22"/>
          <w:szCs w:val="28"/>
        </w:rPr>
        <w:t xml:space="preserve">would you </w:t>
      </w:r>
      <w:r>
        <w:rPr>
          <w:rFonts w:asciiTheme="minorHAnsi" w:hAnsiTheme="minorHAnsi"/>
          <w:sz w:val="22"/>
          <w:szCs w:val="28"/>
        </w:rPr>
        <w:t>expect such a solution to have?  Explain.</w:t>
      </w:r>
    </w:p>
    <w:p w:rsidR="00C708DE" w:rsidRDefault="00C708DE" w:rsidP="00C708DE">
      <w:pPr>
        <w:autoSpaceDE w:val="0"/>
        <w:autoSpaceDN w:val="0"/>
        <w:adjustRightInd w:val="0"/>
        <w:ind w:left="1440"/>
        <w:rPr>
          <w:rFonts w:asciiTheme="minorHAnsi" w:hAnsiTheme="minorHAnsi"/>
          <w:sz w:val="22"/>
          <w:szCs w:val="28"/>
        </w:rPr>
      </w:pPr>
      <w:proofErr w:type="gramStart"/>
      <w:r>
        <w:rPr>
          <w:rFonts w:ascii="Segoe Print" w:hAnsi="Segoe Print"/>
          <w:color w:val="00B050"/>
          <w:sz w:val="18"/>
          <w:szCs w:val="22"/>
        </w:rPr>
        <w:t>Weaker conductivity or slight conductivity.</w:t>
      </w:r>
      <w:proofErr w:type="gramEnd"/>
      <w:r>
        <w:rPr>
          <w:rFonts w:ascii="Segoe Print" w:hAnsi="Segoe Print"/>
          <w:color w:val="00B050"/>
          <w:sz w:val="18"/>
          <w:szCs w:val="22"/>
        </w:rPr>
        <w:t xml:space="preserve">  The electric current is carried by the ions in solution.  If there are fewer ions, there is a weaker current.</w:t>
      </w:r>
    </w:p>
    <w:p w:rsidR="00C708DE" w:rsidRDefault="00C708DE" w:rsidP="00C708DE">
      <w:pPr>
        <w:autoSpaceDE w:val="0"/>
        <w:autoSpaceDN w:val="0"/>
        <w:adjustRightInd w:val="0"/>
        <w:rPr>
          <w:rFonts w:asciiTheme="minorHAnsi" w:hAnsiTheme="minorHAnsi"/>
          <w:sz w:val="22"/>
          <w:szCs w:val="28"/>
        </w:rPr>
      </w:pPr>
    </w:p>
    <w:p w:rsidR="00C708DE" w:rsidRDefault="00C708DE" w:rsidP="00C708DE">
      <w:pPr>
        <w:autoSpaceDE w:val="0"/>
        <w:autoSpaceDN w:val="0"/>
        <w:adjustRightInd w:val="0"/>
        <w:rPr>
          <w:rFonts w:asciiTheme="minorHAnsi" w:hAnsiTheme="minorHAnsi"/>
          <w:sz w:val="22"/>
          <w:szCs w:val="28"/>
        </w:rPr>
      </w:pPr>
    </w:p>
    <w:p w:rsidR="00C708DE" w:rsidRPr="00126459" w:rsidRDefault="00C708DE" w:rsidP="00C708DE">
      <w:pPr>
        <w:autoSpaceDE w:val="0"/>
        <w:autoSpaceDN w:val="0"/>
        <w:adjustRightInd w:val="0"/>
        <w:rPr>
          <w:rFonts w:asciiTheme="minorHAnsi" w:hAnsiTheme="minorHAnsi"/>
          <w:sz w:val="18"/>
          <w:szCs w:val="28"/>
        </w:rPr>
      </w:pPr>
    </w:p>
    <w:p w:rsidR="00C708DE" w:rsidRPr="004E4350" w:rsidRDefault="00C708DE" w:rsidP="00C708DE">
      <w:pPr>
        <w:autoSpaceDE w:val="0"/>
        <w:autoSpaceDN w:val="0"/>
        <w:adjustRightInd w:val="0"/>
        <w:rPr>
          <w:rFonts w:asciiTheme="minorHAnsi" w:hAnsiTheme="minorHAnsi"/>
          <w:sz w:val="22"/>
          <w:szCs w:val="28"/>
        </w:rPr>
      </w:pPr>
    </w:p>
    <w:p w:rsidR="00C708DE" w:rsidRPr="004E4350" w:rsidRDefault="00C708DE" w:rsidP="00C708DE">
      <w:pPr>
        <w:autoSpaceDE w:val="0"/>
        <w:autoSpaceDN w:val="0"/>
        <w:adjustRightInd w:val="0"/>
        <w:rPr>
          <w:rFonts w:asciiTheme="minorHAnsi" w:hAnsiTheme="minorHAnsi"/>
          <w:sz w:val="22"/>
          <w:szCs w:val="28"/>
        </w:rPr>
      </w:pPr>
    </w:p>
    <w:p w:rsidR="00C708DE" w:rsidRDefault="00C708DE" w:rsidP="00C708DE">
      <w:pPr>
        <w:pStyle w:val="ListParagraph"/>
        <w:numPr>
          <w:ilvl w:val="0"/>
          <w:numId w:val="3"/>
        </w:numPr>
        <w:autoSpaceDE w:val="0"/>
        <w:autoSpaceDN w:val="0"/>
        <w:adjustRightInd w:val="0"/>
        <w:rPr>
          <w:rFonts w:asciiTheme="minorHAnsi" w:hAnsiTheme="minorHAnsi"/>
          <w:sz w:val="22"/>
          <w:szCs w:val="28"/>
        </w:rPr>
      </w:pPr>
      <w:r w:rsidRPr="004E4350">
        <w:rPr>
          <w:rFonts w:asciiTheme="minorHAnsi" w:hAnsiTheme="minorHAnsi"/>
          <w:sz w:val="22"/>
          <w:szCs w:val="28"/>
        </w:rPr>
        <w:t>Based on the formula, predict whether each of the following compounds is primarily ionic or primarily covalent.</w:t>
      </w:r>
    </w:p>
    <w:p w:rsidR="00C708DE" w:rsidRDefault="00C708DE" w:rsidP="00C708DE">
      <w:pPr>
        <w:pStyle w:val="ListParagraph"/>
        <w:numPr>
          <w:ilvl w:val="1"/>
          <w:numId w:val="3"/>
        </w:numPr>
        <w:autoSpaceDE w:val="0"/>
        <w:autoSpaceDN w:val="0"/>
        <w:adjustRightInd w:val="0"/>
        <w:rPr>
          <w:rFonts w:asciiTheme="minorHAnsi" w:hAnsiTheme="minorHAnsi"/>
          <w:sz w:val="22"/>
          <w:szCs w:val="28"/>
        </w:rPr>
      </w:pPr>
      <w:proofErr w:type="gramStart"/>
      <w:r>
        <w:rPr>
          <w:rFonts w:asciiTheme="minorHAnsi" w:hAnsiTheme="minorHAnsi"/>
          <w:sz w:val="22"/>
          <w:szCs w:val="28"/>
        </w:rPr>
        <w:t>sodium</w:t>
      </w:r>
      <w:proofErr w:type="gramEnd"/>
      <w:r>
        <w:rPr>
          <w:rFonts w:asciiTheme="minorHAnsi" w:hAnsiTheme="minorHAnsi"/>
          <w:sz w:val="22"/>
          <w:szCs w:val="28"/>
        </w:rPr>
        <w:t xml:space="preserve"> iodide (</w:t>
      </w:r>
      <w:proofErr w:type="spellStart"/>
      <w:r>
        <w:rPr>
          <w:rFonts w:asciiTheme="minorHAnsi" w:hAnsiTheme="minorHAnsi"/>
          <w:sz w:val="22"/>
          <w:szCs w:val="28"/>
        </w:rPr>
        <w:t>NaI</w:t>
      </w:r>
      <w:proofErr w:type="spellEnd"/>
      <w:r>
        <w:rPr>
          <w:rFonts w:asciiTheme="minorHAnsi" w:hAnsiTheme="minorHAnsi"/>
          <w:sz w:val="22"/>
          <w:szCs w:val="28"/>
        </w:rPr>
        <w:t>)</w:t>
      </w:r>
      <w:r>
        <w:rPr>
          <w:rFonts w:asciiTheme="minorHAnsi" w:hAnsiTheme="minorHAnsi"/>
          <w:sz w:val="22"/>
          <w:szCs w:val="28"/>
        </w:rPr>
        <w:tab/>
      </w:r>
      <w:r>
        <w:rPr>
          <w:rFonts w:ascii="Segoe Print" w:hAnsi="Segoe Print"/>
          <w:color w:val="00B050"/>
          <w:sz w:val="18"/>
          <w:szCs w:val="22"/>
        </w:rPr>
        <w:t>Ionic</w:t>
      </w:r>
      <w:r>
        <w:rPr>
          <w:rFonts w:asciiTheme="minorHAnsi" w:hAnsiTheme="minorHAnsi"/>
          <w:sz w:val="22"/>
          <w:szCs w:val="28"/>
        </w:rPr>
        <w:tab/>
      </w:r>
      <w:r>
        <w:rPr>
          <w:rFonts w:asciiTheme="minorHAnsi" w:hAnsiTheme="minorHAnsi"/>
          <w:sz w:val="22"/>
          <w:szCs w:val="28"/>
        </w:rPr>
        <w:tab/>
      </w:r>
      <w:r>
        <w:rPr>
          <w:rFonts w:asciiTheme="minorHAnsi" w:hAnsiTheme="minorHAnsi"/>
          <w:sz w:val="22"/>
          <w:szCs w:val="28"/>
        </w:rPr>
        <w:tab/>
        <w:t>d.</w:t>
      </w:r>
      <w:r w:rsidRPr="004E4350">
        <w:rPr>
          <w:rFonts w:asciiTheme="minorHAnsi" w:hAnsiTheme="minorHAnsi"/>
          <w:sz w:val="22"/>
          <w:szCs w:val="28"/>
        </w:rPr>
        <w:t xml:space="preserve"> </w:t>
      </w:r>
      <w:r>
        <w:rPr>
          <w:rFonts w:asciiTheme="minorHAnsi" w:hAnsiTheme="minorHAnsi"/>
          <w:sz w:val="22"/>
          <w:szCs w:val="28"/>
        </w:rPr>
        <w:t xml:space="preserve">    ammonia (NH</w:t>
      </w:r>
      <w:r w:rsidRPr="004E4350">
        <w:rPr>
          <w:rFonts w:asciiTheme="minorHAnsi" w:hAnsiTheme="minorHAnsi"/>
          <w:sz w:val="22"/>
          <w:szCs w:val="28"/>
          <w:vertAlign w:val="subscript"/>
        </w:rPr>
        <w:t>3</w:t>
      </w:r>
      <w:r>
        <w:rPr>
          <w:rFonts w:asciiTheme="minorHAnsi" w:hAnsiTheme="minorHAnsi"/>
          <w:sz w:val="22"/>
          <w:szCs w:val="28"/>
        </w:rPr>
        <w:t xml:space="preserve">)     </w:t>
      </w:r>
      <w:r>
        <w:rPr>
          <w:rFonts w:ascii="Segoe Print" w:hAnsi="Segoe Print"/>
          <w:color w:val="00B050"/>
          <w:sz w:val="18"/>
          <w:szCs w:val="22"/>
        </w:rPr>
        <w:t>Covalent</w:t>
      </w:r>
    </w:p>
    <w:p w:rsidR="00C708DE" w:rsidRDefault="00C708DE" w:rsidP="00C708DE">
      <w:pPr>
        <w:pStyle w:val="ListParagraph"/>
        <w:autoSpaceDE w:val="0"/>
        <w:autoSpaceDN w:val="0"/>
        <w:adjustRightInd w:val="0"/>
        <w:ind w:left="1440"/>
        <w:rPr>
          <w:rFonts w:asciiTheme="minorHAnsi" w:hAnsiTheme="minorHAnsi"/>
          <w:sz w:val="22"/>
          <w:szCs w:val="28"/>
        </w:rPr>
      </w:pPr>
    </w:p>
    <w:p w:rsidR="00C708DE" w:rsidRDefault="00C708DE" w:rsidP="00C708DE">
      <w:pPr>
        <w:pStyle w:val="ListParagraph"/>
        <w:numPr>
          <w:ilvl w:val="1"/>
          <w:numId w:val="3"/>
        </w:numPr>
        <w:autoSpaceDE w:val="0"/>
        <w:autoSpaceDN w:val="0"/>
        <w:adjustRightInd w:val="0"/>
        <w:rPr>
          <w:rFonts w:asciiTheme="minorHAnsi" w:hAnsiTheme="minorHAnsi"/>
          <w:sz w:val="22"/>
          <w:szCs w:val="28"/>
        </w:rPr>
      </w:pPr>
      <w:proofErr w:type="gramStart"/>
      <w:r>
        <w:rPr>
          <w:rFonts w:asciiTheme="minorHAnsi" w:hAnsiTheme="minorHAnsi"/>
          <w:sz w:val="22"/>
          <w:szCs w:val="28"/>
        </w:rPr>
        <w:t>methane</w:t>
      </w:r>
      <w:proofErr w:type="gramEnd"/>
      <w:r>
        <w:rPr>
          <w:rFonts w:asciiTheme="minorHAnsi" w:hAnsiTheme="minorHAnsi"/>
          <w:sz w:val="22"/>
          <w:szCs w:val="28"/>
        </w:rPr>
        <w:t xml:space="preserve"> (</w:t>
      </w:r>
      <w:r w:rsidRPr="004E4350">
        <w:rPr>
          <w:rFonts w:asciiTheme="minorHAnsi" w:hAnsiTheme="minorHAnsi"/>
          <w:sz w:val="22"/>
          <w:szCs w:val="28"/>
        </w:rPr>
        <w:t>CH</w:t>
      </w:r>
      <w:r w:rsidRPr="004E4350">
        <w:rPr>
          <w:rFonts w:asciiTheme="minorHAnsi" w:hAnsiTheme="minorHAnsi"/>
          <w:sz w:val="22"/>
          <w:szCs w:val="28"/>
          <w:vertAlign w:val="subscript"/>
        </w:rPr>
        <w:t>4</w:t>
      </w:r>
      <w:r>
        <w:rPr>
          <w:rFonts w:asciiTheme="minorHAnsi" w:hAnsiTheme="minorHAnsi"/>
          <w:sz w:val="22"/>
          <w:szCs w:val="28"/>
        </w:rPr>
        <w:t>)</w:t>
      </w:r>
      <w:r w:rsidRPr="004E4350">
        <w:rPr>
          <w:rFonts w:asciiTheme="minorHAnsi" w:hAnsiTheme="minorHAnsi"/>
          <w:sz w:val="22"/>
          <w:szCs w:val="28"/>
        </w:rPr>
        <w:t xml:space="preserve"> </w:t>
      </w:r>
      <w:r>
        <w:rPr>
          <w:rFonts w:asciiTheme="minorHAnsi" w:hAnsiTheme="minorHAnsi"/>
          <w:sz w:val="22"/>
          <w:szCs w:val="28"/>
        </w:rPr>
        <w:tab/>
        <w:t xml:space="preserve">    </w:t>
      </w:r>
      <w:r>
        <w:rPr>
          <w:rFonts w:ascii="Segoe Print" w:hAnsi="Segoe Print"/>
          <w:color w:val="00B050"/>
          <w:sz w:val="18"/>
          <w:szCs w:val="22"/>
        </w:rPr>
        <w:t>Covalent</w:t>
      </w:r>
      <w:r>
        <w:rPr>
          <w:rFonts w:asciiTheme="minorHAnsi" w:hAnsiTheme="minorHAnsi"/>
          <w:sz w:val="22"/>
          <w:szCs w:val="28"/>
        </w:rPr>
        <w:tab/>
      </w:r>
      <w:r>
        <w:rPr>
          <w:rFonts w:asciiTheme="minorHAnsi" w:hAnsiTheme="minorHAnsi"/>
          <w:sz w:val="22"/>
          <w:szCs w:val="28"/>
        </w:rPr>
        <w:tab/>
      </w:r>
      <w:r>
        <w:rPr>
          <w:rFonts w:asciiTheme="minorHAnsi" w:hAnsiTheme="minorHAnsi"/>
          <w:sz w:val="22"/>
          <w:szCs w:val="28"/>
        </w:rPr>
        <w:tab/>
        <w:t>e.    glucose (C</w:t>
      </w:r>
      <w:r w:rsidRPr="004E4350">
        <w:rPr>
          <w:rFonts w:asciiTheme="minorHAnsi" w:hAnsiTheme="minorHAnsi"/>
          <w:sz w:val="22"/>
          <w:szCs w:val="28"/>
          <w:vertAlign w:val="subscript"/>
        </w:rPr>
        <w:t>6</w:t>
      </w:r>
      <w:r>
        <w:rPr>
          <w:rFonts w:asciiTheme="minorHAnsi" w:hAnsiTheme="minorHAnsi"/>
          <w:sz w:val="22"/>
          <w:szCs w:val="28"/>
        </w:rPr>
        <w:t>H</w:t>
      </w:r>
      <w:r w:rsidRPr="004E4350">
        <w:rPr>
          <w:rFonts w:asciiTheme="minorHAnsi" w:hAnsiTheme="minorHAnsi"/>
          <w:sz w:val="22"/>
          <w:szCs w:val="28"/>
          <w:vertAlign w:val="subscript"/>
        </w:rPr>
        <w:t>12</w:t>
      </w:r>
      <w:r>
        <w:rPr>
          <w:rFonts w:asciiTheme="minorHAnsi" w:hAnsiTheme="minorHAnsi"/>
          <w:sz w:val="22"/>
          <w:szCs w:val="28"/>
        </w:rPr>
        <w:t>O</w:t>
      </w:r>
      <w:r w:rsidRPr="004E4350">
        <w:rPr>
          <w:rFonts w:asciiTheme="minorHAnsi" w:hAnsiTheme="minorHAnsi"/>
          <w:sz w:val="22"/>
          <w:szCs w:val="28"/>
          <w:vertAlign w:val="subscript"/>
        </w:rPr>
        <w:t>6</w:t>
      </w:r>
      <w:r>
        <w:rPr>
          <w:rFonts w:asciiTheme="minorHAnsi" w:hAnsiTheme="minorHAnsi"/>
          <w:sz w:val="22"/>
          <w:szCs w:val="28"/>
        </w:rPr>
        <w:t xml:space="preserve">)     </w:t>
      </w:r>
      <w:r>
        <w:rPr>
          <w:rFonts w:ascii="Segoe Print" w:hAnsi="Segoe Print"/>
          <w:color w:val="00B050"/>
          <w:sz w:val="18"/>
          <w:szCs w:val="22"/>
        </w:rPr>
        <w:t>Covalent</w:t>
      </w:r>
    </w:p>
    <w:p w:rsidR="00C708DE" w:rsidRPr="004E4350" w:rsidRDefault="00C708DE" w:rsidP="00C708DE">
      <w:pPr>
        <w:pStyle w:val="ListParagraph"/>
        <w:rPr>
          <w:rFonts w:asciiTheme="minorHAnsi" w:hAnsiTheme="minorHAnsi"/>
          <w:sz w:val="22"/>
          <w:szCs w:val="28"/>
        </w:rPr>
      </w:pPr>
    </w:p>
    <w:p w:rsidR="00C708DE" w:rsidRPr="00126459" w:rsidRDefault="00C708DE" w:rsidP="00C708DE">
      <w:pPr>
        <w:pStyle w:val="ListParagraph"/>
        <w:numPr>
          <w:ilvl w:val="1"/>
          <w:numId w:val="3"/>
        </w:numPr>
        <w:autoSpaceDE w:val="0"/>
        <w:autoSpaceDN w:val="0"/>
        <w:adjustRightInd w:val="0"/>
        <w:rPr>
          <w:szCs w:val="28"/>
        </w:rPr>
      </w:pPr>
      <w:r w:rsidRPr="00126459">
        <w:rPr>
          <w:rFonts w:asciiTheme="minorHAnsi" w:hAnsiTheme="minorHAnsi"/>
          <w:sz w:val="22"/>
          <w:szCs w:val="28"/>
        </w:rPr>
        <w:t>calcium chloride (CaCl</w:t>
      </w:r>
      <w:r w:rsidRPr="00126459">
        <w:rPr>
          <w:rFonts w:asciiTheme="minorHAnsi" w:hAnsiTheme="minorHAnsi"/>
          <w:sz w:val="22"/>
          <w:szCs w:val="28"/>
          <w:vertAlign w:val="subscript"/>
        </w:rPr>
        <w:t>2</w:t>
      </w:r>
      <w:r w:rsidRPr="00126459">
        <w:rPr>
          <w:rFonts w:asciiTheme="minorHAnsi" w:hAnsiTheme="minorHAnsi"/>
          <w:sz w:val="22"/>
          <w:szCs w:val="28"/>
        </w:rPr>
        <w:t>)</w:t>
      </w:r>
      <w:r w:rsidRPr="00126459">
        <w:rPr>
          <w:rFonts w:asciiTheme="minorHAnsi" w:hAnsiTheme="minorHAnsi"/>
          <w:sz w:val="22"/>
          <w:szCs w:val="28"/>
        </w:rPr>
        <w:tab/>
        <w:t xml:space="preserve">    </w:t>
      </w:r>
      <w:r w:rsidRPr="00126459">
        <w:rPr>
          <w:rFonts w:ascii="Segoe Print" w:hAnsi="Segoe Print"/>
          <w:color w:val="00B050"/>
          <w:sz w:val="18"/>
          <w:szCs w:val="22"/>
        </w:rPr>
        <w:t>Ionic</w:t>
      </w:r>
    </w:p>
    <w:p w:rsidR="00BF0C8D" w:rsidRDefault="00C708DE" w:rsidP="00C708DE"/>
    <w:sectPr w:rsidR="00BF0C8D" w:rsidSect="009D34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80D91"/>
    <w:multiLevelType w:val="hybridMultilevel"/>
    <w:tmpl w:val="EF7A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157A3"/>
    <w:multiLevelType w:val="hybridMultilevel"/>
    <w:tmpl w:val="C1742BAA"/>
    <w:lvl w:ilvl="0" w:tplc="920EB654">
      <w:start w:val="1"/>
      <w:numFmt w:val="bullet"/>
      <w:lvlText w:val=""/>
      <w:lvlJc w:val="left"/>
      <w:pPr>
        <w:ind w:left="2160" w:hanging="360"/>
      </w:pPr>
      <w:rPr>
        <w:rFonts w:ascii="Symbol" w:hAnsi="Symbol" w:hint="default"/>
        <w:color w:val="00B050"/>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E6670F5"/>
    <w:multiLevelType w:val="hybridMultilevel"/>
    <w:tmpl w:val="5EF43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632D88"/>
    <w:multiLevelType w:val="hybridMultilevel"/>
    <w:tmpl w:val="6B96D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33"/>
    <w:rsid w:val="009D3433"/>
    <w:rsid w:val="00C708DE"/>
    <w:rsid w:val="00D21B0E"/>
    <w:rsid w:val="00ED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D34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D3433"/>
    <w:pPr>
      <w:ind w:left="720"/>
    </w:pPr>
  </w:style>
  <w:style w:type="character" w:styleId="Hyperlink">
    <w:name w:val="Hyperlink"/>
    <w:uiPriority w:val="99"/>
    <w:unhideWhenUsed/>
    <w:rsid w:val="009D3433"/>
    <w:rPr>
      <w:color w:val="0000FF"/>
      <w:u w:val="single"/>
    </w:rPr>
  </w:style>
  <w:style w:type="paragraph" w:styleId="BalloonText">
    <w:name w:val="Balloon Text"/>
    <w:basedOn w:val="Normal"/>
    <w:link w:val="BalloonTextChar"/>
    <w:uiPriority w:val="99"/>
    <w:semiHidden/>
    <w:unhideWhenUsed/>
    <w:rsid w:val="009D3433"/>
    <w:rPr>
      <w:rFonts w:ascii="Tahoma" w:hAnsi="Tahoma" w:cs="Tahoma"/>
      <w:sz w:val="16"/>
      <w:szCs w:val="16"/>
    </w:rPr>
  </w:style>
  <w:style w:type="character" w:customStyle="1" w:styleId="BalloonTextChar">
    <w:name w:val="Balloon Text Char"/>
    <w:basedOn w:val="DefaultParagraphFont"/>
    <w:link w:val="BalloonText"/>
    <w:uiPriority w:val="99"/>
    <w:semiHidden/>
    <w:rsid w:val="009D34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D34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D3433"/>
    <w:pPr>
      <w:ind w:left="720"/>
    </w:pPr>
  </w:style>
  <w:style w:type="character" w:styleId="Hyperlink">
    <w:name w:val="Hyperlink"/>
    <w:uiPriority w:val="99"/>
    <w:unhideWhenUsed/>
    <w:rsid w:val="009D3433"/>
    <w:rPr>
      <w:color w:val="0000FF"/>
      <w:u w:val="single"/>
    </w:rPr>
  </w:style>
  <w:style w:type="paragraph" w:styleId="BalloonText">
    <w:name w:val="Balloon Text"/>
    <w:basedOn w:val="Normal"/>
    <w:link w:val="BalloonTextChar"/>
    <w:uiPriority w:val="99"/>
    <w:semiHidden/>
    <w:unhideWhenUsed/>
    <w:rsid w:val="009D3433"/>
    <w:rPr>
      <w:rFonts w:ascii="Tahoma" w:hAnsi="Tahoma" w:cs="Tahoma"/>
      <w:sz w:val="16"/>
      <w:szCs w:val="16"/>
    </w:rPr>
  </w:style>
  <w:style w:type="character" w:customStyle="1" w:styleId="BalloonTextChar">
    <w:name w:val="Balloon Text Char"/>
    <w:basedOn w:val="DefaultParagraphFont"/>
    <w:link w:val="BalloonText"/>
    <w:uiPriority w:val="99"/>
    <w:semiHidden/>
    <w:rsid w:val="009D34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sugar-and-salt-solutions"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linnsci.com/msds-search.aspx"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Kylee Darwin</dc:creator>
  <cp:lastModifiedBy>Kylee Darwin</cp:lastModifiedBy>
  <cp:revision>2</cp:revision>
  <dcterms:created xsi:type="dcterms:W3CDTF">2013-07-16T17:58:00Z</dcterms:created>
  <dcterms:modified xsi:type="dcterms:W3CDTF">2013-07-16T17:58:00Z</dcterms:modified>
</cp:coreProperties>
</file>