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55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1E0" w:firstRow="1" w:lastRow="1" w:firstColumn="1" w:lastColumn="1" w:noHBand="0" w:noVBand="0"/>
      </w:tblPr>
      <w:tblGrid>
        <w:gridCol w:w="2616"/>
        <w:gridCol w:w="5146"/>
        <w:gridCol w:w="1526"/>
      </w:tblGrid>
      <w:tr w:rsidR="00F932BB" w:rsidRPr="006378B2" w:rsidTr="00536555">
        <w:trPr>
          <w:trHeight w:val="901"/>
        </w:trPr>
        <w:tc>
          <w:tcPr>
            <w:tcW w:w="2420" w:type="dxa"/>
          </w:tcPr>
          <w:p w:rsidR="00F932BB" w:rsidRPr="006378B2" w:rsidRDefault="00B87279" w:rsidP="00536555">
            <w:pPr>
              <w:pStyle w:val="Header"/>
              <w:rPr>
                <w:rFonts w:ascii="Verdana" w:hAnsi="Verdana"/>
                <w:sz w:val="20"/>
              </w:rPr>
            </w:pPr>
            <w:r>
              <w:rPr>
                <w:noProof/>
                <w:lang w:val="tr-TR"/>
              </w:rPr>
              <w:drawing>
                <wp:anchor distT="0" distB="0" distL="114300" distR="114300" simplePos="0" relativeHeight="251663360" behindDoc="1" locked="0" layoutInCell="1" allowOverlap="1" wp14:anchorId="6B3536F4" wp14:editId="738A0F8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110490</wp:posOffset>
                  </wp:positionV>
                  <wp:extent cx="1524000" cy="606425"/>
                  <wp:effectExtent l="0" t="0" r="0" b="0"/>
                  <wp:wrapTight wrapText="bothSides">
                    <wp:wrapPolygon edited="0">
                      <wp:start x="0" y="0"/>
                      <wp:lineTo x="0" y="21035"/>
                      <wp:lineTo x="21330" y="21035"/>
                      <wp:lineTo x="21330" y="0"/>
                      <wp:lineTo x="0" y="0"/>
                    </wp:wrapPolygon>
                  </wp:wrapTight>
                  <wp:docPr id="14" name="Picture 15" descr="ust_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t_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06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1" w:type="dxa"/>
          </w:tcPr>
          <w:p w:rsidR="00184429" w:rsidRDefault="00184429" w:rsidP="00536555">
            <w:pPr>
              <w:pStyle w:val="Header"/>
              <w:jc w:val="center"/>
              <w:rPr>
                <w:rFonts w:ascii="Verdana" w:hAnsi="Verdana" w:cs="Arial"/>
                <w:sz w:val="20"/>
              </w:rPr>
            </w:pPr>
          </w:p>
          <w:p w:rsidR="00F932BB" w:rsidRPr="006378B2" w:rsidRDefault="00F932BB" w:rsidP="00536555">
            <w:pPr>
              <w:pStyle w:val="Header"/>
              <w:jc w:val="center"/>
              <w:rPr>
                <w:rFonts w:ascii="Verdana" w:hAnsi="Verdana" w:cs="Arial"/>
                <w:sz w:val="20"/>
              </w:rPr>
            </w:pPr>
            <w:r w:rsidRPr="006378B2">
              <w:rPr>
                <w:rFonts w:ascii="Verdana" w:hAnsi="Verdana" w:cs="Arial"/>
                <w:sz w:val="20"/>
              </w:rPr>
              <w:t xml:space="preserve">ENKA HIGH SCHOOL </w:t>
            </w:r>
            <w:r w:rsidRPr="006378B2">
              <w:rPr>
                <w:rFonts w:ascii="Verdana" w:hAnsi="Verdana" w:cs="Arial"/>
                <w:sz w:val="20"/>
              </w:rPr>
              <w:br/>
              <w:t>SCIENCE DEPARTMENT</w:t>
            </w:r>
          </w:p>
          <w:p w:rsidR="00F932BB" w:rsidRPr="006378B2" w:rsidRDefault="00F932BB" w:rsidP="00536555">
            <w:pPr>
              <w:pStyle w:val="Header"/>
              <w:jc w:val="center"/>
              <w:rPr>
                <w:rFonts w:ascii="Verdana" w:hAnsi="Verdana"/>
                <w:sz w:val="20"/>
              </w:rPr>
            </w:pPr>
            <w:r w:rsidRPr="006378B2">
              <w:rPr>
                <w:rFonts w:ascii="Verdana" w:hAnsi="Verdana" w:cs="Arial"/>
                <w:sz w:val="20"/>
              </w:rPr>
              <w:t>12</w:t>
            </w:r>
            <w:r w:rsidRPr="006378B2">
              <w:rPr>
                <w:rFonts w:ascii="Verdana" w:hAnsi="Verdana" w:cs="Arial"/>
                <w:sz w:val="20"/>
                <w:vertAlign w:val="superscript"/>
              </w:rPr>
              <w:t>TH</w:t>
            </w:r>
            <w:r w:rsidRPr="006378B2">
              <w:rPr>
                <w:rFonts w:ascii="Verdana" w:hAnsi="Verdana" w:cs="Arial"/>
                <w:sz w:val="20"/>
              </w:rPr>
              <w:t xml:space="preserve"> GRADES PHYSICS</w:t>
            </w:r>
          </w:p>
        </w:tc>
        <w:tc>
          <w:tcPr>
            <w:tcW w:w="1527" w:type="dxa"/>
          </w:tcPr>
          <w:p w:rsidR="00F932BB" w:rsidRPr="006378B2" w:rsidRDefault="00764E89" w:rsidP="00536555">
            <w:pPr>
              <w:pStyle w:val="Header"/>
              <w:jc w:val="center"/>
              <w:rPr>
                <w:rFonts w:ascii="Verdana" w:hAnsi="Verdana"/>
                <w:sz w:val="20"/>
              </w:rPr>
            </w:pPr>
            <w:r>
              <w:rPr>
                <w:rFonts w:cs="Arial"/>
                <w:noProof/>
                <w:color w:val="0000FF"/>
                <w:sz w:val="27"/>
                <w:szCs w:val="27"/>
                <w:lang w:val="tr-TR"/>
              </w:rPr>
              <w:drawing>
                <wp:anchor distT="0" distB="0" distL="114300" distR="114300" simplePos="0" relativeHeight="251665408" behindDoc="1" locked="0" layoutInCell="1" allowOverlap="1" wp14:anchorId="6814883E" wp14:editId="76BBA35D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85725</wp:posOffset>
                  </wp:positionV>
                  <wp:extent cx="655320" cy="640715"/>
                  <wp:effectExtent l="0" t="0" r="0" b="0"/>
                  <wp:wrapSquare wrapText="bothSides"/>
                  <wp:docPr id="6" name="Picture 6" descr="http://t2.gstatic.com/images?q=tbn:ANd9GcR1oWWs4CSz2quDxn2j7DDOv1KHL9igZzkQb1phozHcF9iPwN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1oWWs4CSz2quDxn2j7DDOv1KHL9igZzkQb1phozHcF9iPwNeV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932BB" w:rsidRDefault="00F932BB" w:rsidP="002C3204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6378B2">
        <w:rPr>
          <w:rFonts w:ascii="Verdana" w:hAnsi="Verdana"/>
          <w:b/>
          <w:sz w:val="20"/>
          <w:szCs w:val="20"/>
        </w:rPr>
        <w:t>Experiment Name:</w:t>
      </w:r>
      <w:r>
        <w:rPr>
          <w:rFonts w:ascii="Verdana" w:hAnsi="Verdana"/>
          <w:sz w:val="20"/>
          <w:szCs w:val="20"/>
        </w:rPr>
        <w:t xml:space="preserve"> </w:t>
      </w:r>
      <w:r w:rsidRPr="00F32DCE">
        <w:rPr>
          <w:rFonts w:ascii="Verdana" w:eastAsia="MyriadPro-Bold" w:hAnsi="Verdana" w:cs="MinionPro-Regular"/>
          <w:color w:val="231F20"/>
          <w:sz w:val="20"/>
          <w:szCs w:val="20"/>
          <w:lang w:val="en-US"/>
        </w:rPr>
        <w:t>Radioactive decay law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:rsidR="00F932BB" w:rsidRPr="00F65539" w:rsidRDefault="00F932BB" w:rsidP="00D20DA8">
      <w:pPr>
        <w:autoSpaceDE w:val="0"/>
        <w:autoSpaceDN w:val="0"/>
        <w:adjustRightInd w:val="0"/>
        <w:spacing w:before="120" w:after="0" w:line="360" w:lineRule="auto"/>
        <w:jc w:val="both"/>
      </w:pPr>
      <w:r w:rsidRPr="006378B2">
        <w:rPr>
          <w:rFonts w:ascii="Verdana" w:hAnsi="Verdana"/>
          <w:b/>
          <w:sz w:val="20"/>
          <w:szCs w:val="20"/>
        </w:rPr>
        <w:t>Aim</w:t>
      </w:r>
      <w:r w:rsidRPr="006378B2">
        <w:rPr>
          <w:rFonts w:ascii="Verdana" w:hAnsi="Verdana"/>
          <w:sz w:val="20"/>
          <w:szCs w:val="20"/>
        </w:rPr>
        <w:t xml:space="preserve">: </w:t>
      </w:r>
      <w:r w:rsidRPr="00A115F7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To </w:t>
      </w:r>
      <w:r w:rsidR="00472A5D" w:rsidRPr="00A115F7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draw </w:t>
      </w:r>
      <w:r w:rsidR="005816AE" w:rsidRPr="00A115F7">
        <w:rPr>
          <w:rFonts w:ascii="Verdana" w:eastAsia="Times New Roman" w:hAnsi="Verdana" w:cs="Arial"/>
          <w:sz w:val="20"/>
          <w:szCs w:val="20"/>
          <w:lang w:val="en-GB" w:eastAsia="tr-TR"/>
        </w:rPr>
        <w:t>radioactivity graph</w:t>
      </w:r>
    </w:p>
    <w:p w:rsidR="00F932BB" w:rsidRPr="006378B2" w:rsidRDefault="00F932BB" w:rsidP="00D20DA8">
      <w:pPr>
        <w:spacing w:after="0" w:line="360" w:lineRule="auto"/>
        <w:rPr>
          <w:rFonts w:ascii="Verdana" w:hAnsi="Verdana"/>
          <w:sz w:val="20"/>
          <w:szCs w:val="20"/>
        </w:rPr>
      </w:pPr>
      <w:r w:rsidRPr="006378B2">
        <w:rPr>
          <w:rFonts w:ascii="Verdana" w:hAnsi="Verdana"/>
          <w:b/>
          <w:sz w:val="20"/>
          <w:szCs w:val="20"/>
        </w:rPr>
        <w:t>Theory:</w:t>
      </w:r>
    </w:p>
    <w:p w:rsidR="004B79DA" w:rsidRPr="00B86733" w:rsidRDefault="004B79DA" w:rsidP="00B86733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Verdana" w:eastAsia="Times New Roman" w:hAnsi="Verdana" w:cs="Arial"/>
          <w:sz w:val="20"/>
          <w:szCs w:val="20"/>
          <w:lang w:val="en-GB" w:eastAsia="tr-TR"/>
        </w:rPr>
      </w:pP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A nucleus of a radioactive element that emits </w:t>
      </w:r>
      <w:proofErr w:type="gramStart"/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an</w:t>
      </w:r>
      <w:proofErr w:type="gramEnd"/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α-particle must transform into a nucleus of another element. The</w:t>
      </w:r>
      <w:r w:rsidR="007D07CA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nucleus of the so-called ‘parent’ element loses two neutrons and two protons. Therefore the nucleon number (A)</w:t>
      </w:r>
      <w:r w:rsidR="007D07CA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changes by 4 and the proton number (Z) </w:t>
      </w:r>
      <w:r w:rsidR="00F65539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changes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by 2. The nucleus formed by this decay is called the ‘daughter nucleus’. We</w:t>
      </w:r>
      <w:r w:rsidR="007D07CA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may express such a nuclear decay by the nuclear reaction equation</w:t>
      </w:r>
    </w:p>
    <w:p w:rsidR="00334CF4" w:rsidRPr="00B86733" w:rsidRDefault="00334CF4" w:rsidP="00B86733">
      <w:pPr>
        <w:widowControl w:val="0"/>
        <w:autoSpaceDE w:val="0"/>
        <w:autoSpaceDN w:val="0"/>
        <w:adjustRightInd w:val="0"/>
        <w:snapToGrid w:val="0"/>
        <w:spacing w:after="0"/>
        <w:rPr>
          <w:rFonts w:ascii="Verdana" w:eastAsia="Times New Roman" w:hAnsi="Verdana" w:cs="Arial"/>
          <w:sz w:val="20"/>
          <w:szCs w:val="20"/>
          <w:lang w:val="en-GB" w:eastAsia="tr-TR"/>
        </w:rPr>
      </w:pPr>
    </w:p>
    <w:p w:rsidR="00334CF4" w:rsidRPr="00A67CC5" w:rsidRDefault="00764E89" w:rsidP="00B86733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ascii="Verdana" w:eastAsia="Times New Roman" w:hAnsi="Verdana" w:cs="Arial"/>
          <w:sz w:val="24"/>
          <w:szCs w:val="24"/>
          <w:lang w:val="en-GB" w:eastAsia="tr-TR"/>
        </w:rPr>
      </w:pPr>
      <m:oMathPara>
        <m:oMath>
          <m:sPre>
            <m:sPrePr>
              <m:ctrl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X</m:t>
              </m:r>
            </m:e>
          </m:sPre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val="en-GB" w:eastAsia="tr-TR"/>
            </w:rPr>
            <m:t xml:space="preserve">→ </m:t>
          </m:r>
          <m:sPre>
            <m:sPrePr>
              <m:ctrl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Z-2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A-4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Y</m:t>
              </m:r>
            </m:e>
          </m:sPre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val="en-GB" w:eastAsia="tr-TR"/>
            </w:rPr>
            <m:t>+</m:t>
          </m:r>
          <m:sPre>
            <m:sPrePr>
              <m:ctrl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4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val="en-GB" w:eastAsia="tr-TR"/>
                </w:rPr>
                <m:t>He</m:t>
              </m:r>
            </m:e>
          </m:sPre>
        </m:oMath>
      </m:oMathPara>
    </w:p>
    <w:p w:rsidR="005D65A7" w:rsidRPr="00834B81" w:rsidRDefault="00334CF4" w:rsidP="00B86733">
      <w:pPr>
        <w:widowControl w:val="0"/>
        <w:autoSpaceDE w:val="0"/>
        <w:autoSpaceDN w:val="0"/>
        <w:adjustRightInd w:val="0"/>
        <w:snapToGrid w:val="0"/>
        <w:spacing w:after="0"/>
        <w:rPr>
          <w:rFonts w:ascii="Verdana" w:eastAsia="Times New Roman" w:hAnsi="Verdana" w:cs="Arial"/>
          <w:sz w:val="14"/>
          <w:szCs w:val="14"/>
          <w:lang w:val="en-GB" w:eastAsia="tr-TR"/>
        </w:rPr>
      </w:pPr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ab/>
      </w:r>
      <w:r w:rsidR="00834B81"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      </w:t>
      </w:r>
      <w:r w:rsidR="00834B81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  </w:t>
      </w:r>
      <w:r w:rsidR="00A67CC5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                                             </w:t>
      </w:r>
      <w:r w:rsidR="00834B81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  </w:t>
      </w:r>
      <w:r w:rsidR="00834B81"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 </w:t>
      </w:r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(</w:t>
      </w:r>
      <w:proofErr w:type="gramStart"/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parent</w:t>
      </w:r>
      <w:proofErr w:type="gramEnd"/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)  </w:t>
      </w:r>
      <w:r w:rsidR="00130663"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 xml:space="preserve"> </w:t>
      </w:r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(</w:t>
      </w:r>
      <w:proofErr w:type="gramStart"/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daughter</w:t>
      </w:r>
      <w:proofErr w:type="gramEnd"/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)   (</w:t>
      </w:r>
      <w:proofErr w:type="gramStart"/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α-particle</w:t>
      </w:r>
      <w:proofErr w:type="gramEnd"/>
      <w:r w:rsidRPr="00834B81">
        <w:rPr>
          <w:rFonts w:ascii="Verdana" w:eastAsia="Times New Roman" w:hAnsi="Verdana" w:cs="Arial"/>
          <w:sz w:val="14"/>
          <w:szCs w:val="14"/>
          <w:lang w:val="en-GB" w:eastAsia="tr-TR"/>
        </w:rPr>
        <w:t>)</w:t>
      </w:r>
    </w:p>
    <w:p w:rsidR="00334CF4" w:rsidRPr="00B86733" w:rsidRDefault="00334CF4" w:rsidP="00B86733">
      <w:pPr>
        <w:widowControl w:val="0"/>
        <w:autoSpaceDE w:val="0"/>
        <w:autoSpaceDN w:val="0"/>
        <w:adjustRightInd w:val="0"/>
        <w:snapToGrid w:val="0"/>
        <w:spacing w:after="0"/>
        <w:rPr>
          <w:rFonts w:ascii="Verdana" w:eastAsia="Times New Roman" w:hAnsi="Verdana" w:cs="Arial"/>
          <w:sz w:val="20"/>
          <w:szCs w:val="20"/>
          <w:lang w:val="en-GB" w:eastAsia="tr-TR"/>
        </w:rPr>
      </w:pP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ab/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ab/>
      </w:r>
    </w:p>
    <w:p w:rsidR="006C3CB4" w:rsidRPr="00B86733" w:rsidRDefault="006C3CB4" w:rsidP="00B86733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Verdana" w:eastAsia="Times New Roman" w:hAnsi="Verdana" w:cs="Arial"/>
          <w:sz w:val="20"/>
          <w:szCs w:val="20"/>
          <w:lang w:val="en-GB" w:eastAsia="tr-TR"/>
        </w:rPr>
      </w:pP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The radioactive decay law enables us to determine a relation between the half-life of a radioactive element and</w:t>
      </w:r>
      <w:r w:rsidR="00A7231A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the decay constant.</w:t>
      </w:r>
    </w:p>
    <w:p w:rsidR="00A662D6" w:rsidRDefault="00A662D6" w:rsidP="00B86733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Verdana" w:eastAsia="Times New Roman" w:hAnsi="Verdana" w:cs="Arial"/>
          <w:sz w:val="20"/>
          <w:szCs w:val="20"/>
          <w:lang w:val="en-GB" w:eastAsia="tr-TR"/>
        </w:rPr>
      </w:pPr>
    </w:p>
    <w:p w:rsidR="006C3CB4" w:rsidRPr="00B86733" w:rsidRDefault="006C3CB4" w:rsidP="00B86733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Verdana" w:eastAsia="Times New Roman" w:hAnsi="Verdana" w:cs="Arial"/>
          <w:sz w:val="20"/>
          <w:szCs w:val="20"/>
          <w:lang w:val="en-GB" w:eastAsia="tr-TR"/>
        </w:rPr>
      </w:pP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If a sample of a radioactive element initially contains N</w:t>
      </w:r>
      <w:r w:rsidRPr="00D5643F">
        <w:rPr>
          <w:rFonts w:ascii="Verdana" w:eastAsia="Times New Roman" w:hAnsi="Verdana" w:cs="Arial"/>
          <w:sz w:val="20"/>
          <w:szCs w:val="20"/>
          <w:vertAlign w:val="subscript"/>
          <w:lang w:val="en-GB" w:eastAsia="tr-TR"/>
        </w:rPr>
        <w:t>0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atoms, after an interval of one half-life the sample will</w:t>
      </w:r>
      <w:r w:rsidR="00A7231A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contain N atoms. If the half-life of the element is T½ from</w:t>
      </w:r>
      <w:r w:rsidR="00746B84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the decay law</w:t>
      </w:r>
      <w:r w:rsidR="00F86590"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>,</w:t>
      </w:r>
      <w:r w:rsidRPr="00B86733">
        <w:rPr>
          <w:rFonts w:ascii="Verdana" w:eastAsia="Times New Roman" w:hAnsi="Verdana" w:cs="Arial"/>
          <w:sz w:val="20"/>
          <w:szCs w:val="20"/>
          <w:lang w:val="en-GB" w:eastAsia="tr-TR"/>
        </w:rPr>
        <w:t xml:space="preserve"> we can write that</w:t>
      </w:r>
    </w:p>
    <w:p w:rsidR="00434109" w:rsidRPr="00B86733" w:rsidRDefault="00434109" w:rsidP="00B86733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Verdana" w:eastAsia="Times New Roman" w:hAnsi="Verdana" w:cs="Arial"/>
          <w:sz w:val="20"/>
          <w:szCs w:val="20"/>
          <w:lang w:val="en-GB" w:eastAsia="tr-TR"/>
        </w:rPr>
      </w:pPr>
    </w:p>
    <w:p w:rsidR="00746B84" w:rsidRPr="00746B84" w:rsidRDefault="00F86590" w:rsidP="00F86590">
      <w:pPr>
        <w:autoSpaceDE w:val="0"/>
        <w:autoSpaceDN w:val="0"/>
        <w:adjustRightInd w:val="0"/>
        <w:spacing w:after="0" w:line="240" w:lineRule="auto"/>
        <w:jc w:val="center"/>
        <w:rPr>
          <w:rFonts w:ascii="FBPAJP+TimesNewRoman,Italic" w:hAnsi="FBPAJP+TimesNewRoman,Italic" w:cs="FBPAJP+TimesNewRoman,Italic"/>
          <w:color w:val="000000"/>
          <w:sz w:val="24"/>
          <w:szCs w:val="24"/>
          <w:lang w:eastAsia="tr-TR"/>
        </w:rPr>
      </w:pPr>
      <m:oMathPara>
        <m:oMath>
          <m:r>
            <w:rPr>
              <w:rFonts w:ascii="Cambria Math" w:hAnsi="Cambria Math" w:cs="FBPAJP+TimesNewRoman,Italic"/>
              <w:color w:val="000000"/>
              <w:sz w:val="24"/>
              <w:szCs w:val="24"/>
              <w:lang w:eastAsia="tr-TR"/>
            </w:rPr>
            <m:t>N=</m:t>
          </m:r>
          <m:sSub>
            <m:sSubPr>
              <m:ctrlPr>
                <w:rPr>
                  <w:rFonts w:ascii="Cambria Math" w:hAnsi="Cambria Math" w:cs="FBPAJP+TimesNewRoman,Italic"/>
                  <w:i/>
                  <w:color w:val="000000"/>
                  <w:sz w:val="24"/>
                  <w:szCs w:val="24"/>
                  <w:lang w:eastAsia="tr-TR"/>
                </w:rPr>
              </m:ctrlPr>
            </m:sSubPr>
            <m:e>
              <m:r>
                <w:rPr>
                  <w:rFonts w:ascii="Cambria Math" w:hAnsi="Cambria Math" w:cs="FBPAJP+TimesNewRoman,Italic"/>
                  <w:color w:val="000000"/>
                  <w:sz w:val="24"/>
                  <w:szCs w:val="24"/>
                  <w:lang w:eastAsia="tr-TR"/>
                </w:rPr>
                <m:t>N</m:t>
              </m:r>
            </m:e>
            <m:sub>
              <m:r>
                <w:rPr>
                  <w:rFonts w:ascii="Cambria Math" w:hAnsi="Cambria Math" w:cs="FBPAJP+TimesNewRoman,Italic"/>
                  <w:color w:val="000000"/>
                  <w:sz w:val="24"/>
                  <w:szCs w:val="24"/>
                  <w:lang w:eastAsia="tr-TR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FBPAJP+TimesNewRoman,Italic"/>
                  <w:i/>
                  <w:color w:val="000000"/>
                  <w:sz w:val="24"/>
                  <w:szCs w:val="24"/>
                  <w:lang w:eastAsia="tr-TR"/>
                </w:rPr>
              </m:ctrlPr>
            </m:sSupPr>
            <m:e>
              <m:r>
                <w:rPr>
                  <w:rFonts w:ascii="Cambria Math" w:hAnsi="Cambria Math" w:cs="FBPAJP+TimesNewRoman,Italic"/>
                  <w:color w:val="000000"/>
                  <w:sz w:val="24"/>
                  <w:szCs w:val="24"/>
                  <w:lang w:eastAsia="tr-TR"/>
                </w:rPr>
                <m:t>e</m:t>
              </m:r>
            </m:e>
            <m:sup>
              <m:r>
                <w:rPr>
                  <w:rFonts w:ascii="Cambria Math" w:hAnsi="Cambria Math" w:cs="FBPAJP+TimesNewRoman,Italic"/>
                  <w:color w:val="000000"/>
                  <w:sz w:val="24"/>
                  <w:szCs w:val="24"/>
                  <w:lang w:eastAsia="tr-TR"/>
                </w:rPr>
                <m:t>-λt</m:t>
              </m:r>
            </m:sup>
          </m:sSup>
        </m:oMath>
      </m:oMathPara>
    </w:p>
    <w:p w:rsidR="004B79DA" w:rsidRPr="00E80344" w:rsidRDefault="004B79DA" w:rsidP="00746B84">
      <w:pPr>
        <w:autoSpaceDE w:val="0"/>
        <w:autoSpaceDN w:val="0"/>
        <w:adjustRightInd w:val="0"/>
        <w:spacing w:after="0" w:line="240" w:lineRule="auto"/>
        <w:jc w:val="center"/>
        <w:rPr>
          <w:rFonts w:eastAsia="MyriadPro-Bold" w:cs="MinionPro-Regular"/>
          <w:color w:val="231F20"/>
          <w:lang w:val="en-US"/>
        </w:rPr>
      </w:pPr>
    </w:p>
    <w:p w:rsidR="00F932BB" w:rsidRPr="006378B2" w:rsidRDefault="00F932BB" w:rsidP="00F932BB">
      <w:pPr>
        <w:spacing w:after="0" w:line="240" w:lineRule="auto"/>
        <w:rPr>
          <w:rFonts w:ascii="Verdana" w:hAnsi="Verdana"/>
          <w:sz w:val="20"/>
          <w:szCs w:val="20"/>
        </w:rPr>
      </w:pPr>
      <w:r w:rsidRPr="006378B2">
        <w:rPr>
          <w:rFonts w:ascii="Verdana" w:hAnsi="Verdana"/>
          <w:b/>
          <w:sz w:val="20"/>
          <w:szCs w:val="20"/>
        </w:rPr>
        <w:t>Procedure:</w:t>
      </w:r>
    </w:p>
    <w:p w:rsidR="005E7922" w:rsidRDefault="005E7922" w:rsidP="005E7922">
      <w:pPr>
        <w:spacing w:after="0"/>
        <w:rPr>
          <w:rFonts w:ascii="Verdana" w:eastAsia="MinionPro-Regular" w:hAnsi="Verdana" w:cs="MinionPro-Regular"/>
          <w:sz w:val="20"/>
          <w:szCs w:val="20"/>
        </w:rPr>
      </w:pPr>
      <w:r>
        <w:rPr>
          <w:rFonts w:cs="Calibri"/>
          <w:color w:val="000000"/>
        </w:rPr>
        <w:t xml:space="preserve">1. </w:t>
      </w:r>
      <w:r w:rsidRPr="000D1504">
        <w:rPr>
          <w:rFonts w:ascii="Verdana" w:eastAsia="MinionPro-Regular" w:hAnsi="Verdana" w:cs="MinionPro-Regular"/>
          <w:sz w:val="20"/>
          <w:szCs w:val="20"/>
        </w:rPr>
        <w:t xml:space="preserve">Go to </w:t>
      </w:r>
      <w:r>
        <w:fldChar w:fldCharType="begin"/>
      </w:r>
      <w:r>
        <w:instrText>HYPERLINK "http://phet.colorado.edu/en/simulation/alpha-decay"</w:instrText>
      </w:r>
      <w:r>
        <w:fldChar w:fldCharType="separate"/>
      </w:r>
      <w:r w:rsidRPr="00A3209B">
        <w:rPr>
          <w:rFonts w:eastAsia="MyriadPro-Bold" w:cs="MinionPro-Regular"/>
          <w:color w:val="231F20"/>
          <w:lang w:val="en-US"/>
        </w:rPr>
        <w:t>http://phet.colorado.edu/en/simulation/alpha-decay</w:t>
      </w:r>
      <w:r>
        <w:fldChar w:fldCharType="end"/>
      </w:r>
      <w:r w:rsidRPr="000D1504">
        <w:rPr>
          <w:rFonts w:ascii="Verdana" w:eastAsia="MinionPro-Regular" w:hAnsi="Verdana" w:cs="MinionPro-Regular"/>
          <w:sz w:val="20"/>
          <w:szCs w:val="20"/>
        </w:rPr>
        <w:t xml:space="preserve">, and click on the “Run Now!” </w:t>
      </w:r>
      <w:r>
        <w:rPr>
          <w:rFonts w:ascii="Verdana" w:eastAsia="MinionPro-Regular" w:hAnsi="Verdana" w:cs="MinionPro-Regular"/>
          <w:sz w:val="20"/>
          <w:szCs w:val="20"/>
        </w:rPr>
        <w:t xml:space="preserve">  </w:t>
      </w:r>
    </w:p>
    <w:p w:rsidR="005E7922" w:rsidRDefault="005E7922" w:rsidP="005E7922">
      <w:pPr>
        <w:spacing w:after="0"/>
        <w:rPr>
          <w:rFonts w:ascii="Verdana" w:eastAsia="MinionPro-Regular" w:hAnsi="Verdana" w:cs="MinionPro-Regular"/>
          <w:sz w:val="20"/>
          <w:szCs w:val="20"/>
        </w:rPr>
      </w:pPr>
      <w:r>
        <w:rPr>
          <w:rFonts w:ascii="Verdana" w:eastAsia="MinionPro-Regular" w:hAnsi="Verdana" w:cs="MinionPro-Regular"/>
          <w:sz w:val="20"/>
          <w:szCs w:val="20"/>
        </w:rPr>
        <w:t xml:space="preserve">    </w:t>
      </w:r>
      <w:r w:rsidRPr="000D1504">
        <w:rPr>
          <w:rFonts w:ascii="Verdana" w:eastAsia="MinionPro-Regular" w:hAnsi="Verdana" w:cs="MinionPro-Regular"/>
          <w:sz w:val="20"/>
          <w:szCs w:val="20"/>
        </w:rPr>
        <w:t>button. The below window should appear.</w:t>
      </w:r>
    </w:p>
    <w:p w:rsidR="008942CF" w:rsidRPr="000D1504" w:rsidRDefault="008942CF" w:rsidP="005E7922">
      <w:pPr>
        <w:spacing w:after="0"/>
        <w:rPr>
          <w:rFonts w:ascii="Verdana" w:eastAsia="MinionPro-Regular" w:hAnsi="Verdana" w:cs="MinionPro-Regular"/>
          <w:sz w:val="20"/>
          <w:szCs w:val="20"/>
        </w:rPr>
      </w:pPr>
    </w:p>
    <w:p w:rsidR="00B16D6E" w:rsidRDefault="00262E5F" w:rsidP="008942C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noProof/>
          <w:color w:val="000000"/>
          <w:lang w:eastAsia="tr-TR"/>
        </w:rPr>
        <w:drawing>
          <wp:inline distT="0" distB="0" distL="0" distR="0">
            <wp:extent cx="4524375" cy="33932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451" cy="339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EB" w:rsidRDefault="007C4AEB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lastRenderedPageBreak/>
        <w:t xml:space="preserve">2. </w:t>
      </w:r>
      <w:r w:rsidR="00262E5F">
        <w:rPr>
          <w:rFonts w:eastAsia="MyriadPro-Bold" w:cs="MinionPro-Regular"/>
          <w:color w:val="231F20"/>
          <w:lang w:val="en-US"/>
        </w:rPr>
        <w:t xml:space="preserve">Click to </w:t>
      </w:r>
      <w:r w:rsidR="00997B66">
        <w:rPr>
          <w:rFonts w:eastAsia="MyriadPro-Bold" w:cs="MinionPro-Regular"/>
          <w:color w:val="231F20"/>
          <w:lang w:val="en-US"/>
        </w:rPr>
        <w:t>“C</w:t>
      </w:r>
      <w:r w:rsidR="00262E5F">
        <w:rPr>
          <w:rFonts w:eastAsia="MyriadPro-Bold" w:cs="MinionPro-Regular"/>
          <w:color w:val="231F20"/>
          <w:lang w:val="en-US"/>
        </w:rPr>
        <w:t>ustom</w:t>
      </w:r>
      <w:r w:rsidR="00997B66">
        <w:rPr>
          <w:rFonts w:eastAsia="MyriadPro-Bold" w:cs="MinionPro-Regular"/>
          <w:color w:val="231F20"/>
          <w:lang w:val="en-US"/>
        </w:rPr>
        <w:t>”</w:t>
      </w:r>
      <w:r w:rsidR="00262E5F">
        <w:rPr>
          <w:rFonts w:eastAsia="MyriadPro-Bold" w:cs="MinionPro-Regular"/>
          <w:color w:val="231F20"/>
          <w:lang w:val="en-US"/>
        </w:rPr>
        <w:t xml:space="preserve"> </w:t>
      </w:r>
      <w:r w:rsidR="00ED60ED">
        <w:rPr>
          <w:rFonts w:eastAsia="MyriadPro-Bold" w:cs="MinionPro-Regular"/>
          <w:color w:val="231F20"/>
          <w:lang w:val="en-US"/>
        </w:rPr>
        <w:t>from the col</w:t>
      </w:r>
      <w:r w:rsidR="00207910">
        <w:rPr>
          <w:rFonts w:eastAsia="MyriadPro-Bold" w:cs="MinionPro-Regular"/>
          <w:color w:val="231F20"/>
          <w:lang w:val="en-US"/>
        </w:rPr>
        <w:t>umn</w:t>
      </w:r>
      <w:r w:rsidR="00262E5F">
        <w:rPr>
          <w:rFonts w:eastAsia="MyriadPro-Bold" w:cs="MinionPro-Regular"/>
          <w:color w:val="231F20"/>
          <w:lang w:val="en-US"/>
        </w:rPr>
        <w:t xml:space="preserve"> on the right of the screen and </w:t>
      </w:r>
      <w:r w:rsidR="00ED60ED">
        <w:rPr>
          <w:rFonts w:eastAsia="MyriadPro-Bold" w:cs="MinionPro-Regular"/>
          <w:color w:val="231F20"/>
          <w:lang w:val="en-US"/>
        </w:rPr>
        <w:t>get</w:t>
      </w:r>
      <w:r w:rsidR="00262E5F">
        <w:rPr>
          <w:rFonts w:eastAsia="MyriadPro-Bold" w:cs="MinionPro-Regular"/>
          <w:color w:val="231F20"/>
          <w:lang w:val="en-US"/>
        </w:rPr>
        <w:t xml:space="preserve"> the below diagram.</w:t>
      </w:r>
    </w:p>
    <w:p w:rsidR="00262E5F" w:rsidRDefault="00CD52AC" w:rsidP="008942CF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noProof/>
          <w:color w:val="231F20"/>
          <w:lang w:eastAsia="tr-TR"/>
        </w:rPr>
        <w:drawing>
          <wp:inline distT="0" distB="0" distL="0" distR="0">
            <wp:extent cx="5010150" cy="37576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96" cy="376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EB" w:rsidRDefault="00684FDE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 xml:space="preserve">3. </w:t>
      </w:r>
      <w:r w:rsidR="000E06A2">
        <w:rPr>
          <w:rFonts w:eastAsia="MyriadPro-Bold" w:cs="MinionPro-Regular"/>
          <w:color w:val="231F20"/>
          <w:lang w:val="en-US"/>
        </w:rPr>
        <w:t xml:space="preserve">Adjust the half life </w:t>
      </w:r>
      <w:r w:rsidR="00591072">
        <w:rPr>
          <w:rFonts w:eastAsia="MyriadPro-Bold" w:cs="MinionPro-Regular"/>
          <w:color w:val="231F20"/>
          <w:lang w:val="en-US"/>
        </w:rPr>
        <w:t xml:space="preserve">to any value you want between 0.5-1sec. </w:t>
      </w:r>
      <w:r w:rsidR="000E06A2">
        <w:rPr>
          <w:rFonts w:eastAsia="MyriadPro-Bold" w:cs="MinionPro-Regular"/>
          <w:color w:val="231F20"/>
          <w:lang w:val="en-US"/>
        </w:rPr>
        <w:t>using</w:t>
      </w:r>
      <w:r w:rsidR="00FF1FAF">
        <w:rPr>
          <w:rFonts w:eastAsia="MyriadPro-Bold" w:cs="MinionPro-Regular"/>
          <w:color w:val="231F20"/>
          <w:lang w:val="en-US"/>
        </w:rPr>
        <w:t xml:space="preserve"> double-sided green arrow</w:t>
      </w:r>
      <w:r w:rsidR="00591072">
        <w:rPr>
          <w:rFonts w:eastAsia="MyriadPro-Bold" w:cs="MinionPro-Regular"/>
          <w:color w:val="231F20"/>
          <w:lang w:val="en-US"/>
        </w:rPr>
        <w:t>.</w:t>
      </w:r>
    </w:p>
    <w:p w:rsidR="00EC25F2" w:rsidRDefault="00FF1FAF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>4. Add atoms to the bucket by clicking “Add 10” icon</w:t>
      </w:r>
      <w:r w:rsidR="00ED60ED">
        <w:rPr>
          <w:rFonts w:eastAsia="MyriadPro-Bold" w:cs="MinionPro-Regular"/>
          <w:color w:val="231F20"/>
          <w:lang w:val="en-US"/>
        </w:rPr>
        <w:t xml:space="preserve"> below the bucket at the bottom ad get the </w:t>
      </w:r>
    </w:p>
    <w:p w:rsidR="007C4AEB" w:rsidRDefault="00EC25F2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 xml:space="preserve">    </w:t>
      </w:r>
      <w:proofErr w:type="gramStart"/>
      <w:r w:rsidR="00ED60ED">
        <w:rPr>
          <w:rFonts w:eastAsia="MyriadPro-Bold" w:cs="MinionPro-Regular"/>
          <w:color w:val="231F20"/>
          <w:lang w:val="en-US"/>
        </w:rPr>
        <w:t>below</w:t>
      </w:r>
      <w:proofErr w:type="gramEnd"/>
      <w:r w:rsidR="00ED60ED">
        <w:rPr>
          <w:rFonts w:eastAsia="MyriadPro-Bold" w:cs="MinionPro-Regular"/>
          <w:color w:val="231F20"/>
          <w:lang w:val="en-US"/>
        </w:rPr>
        <w:t xml:space="preserve"> diagram.</w:t>
      </w:r>
    </w:p>
    <w:p w:rsidR="00ED60ED" w:rsidRDefault="00ED60ED" w:rsidP="008942CF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noProof/>
          <w:color w:val="231F20"/>
          <w:lang w:eastAsia="tr-TR"/>
        </w:rPr>
        <w:drawing>
          <wp:inline distT="0" distB="0" distL="0" distR="0">
            <wp:extent cx="5054600" cy="3790950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75" cy="379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1C" w:rsidRDefault="0006531C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p w:rsidR="004B68A6" w:rsidRDefault="00764E89" w:rsidP="004B68A6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noProof/>
          <w:color w:val="231F20"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15pt;margin-top:8.55pt;width:3pt;height:0;z-index:251659264" o:connectortype="straight">
            <v:stroke endarrow="block"/>
          </v:shape>
        </w:pict>
      </w:r>
      <w:r w:rsidR="00FE62FD">
        <w:rPr>
          <w:rFonts w:eastAsia="MyriadPro-Bold" w:cs="MinionPro-Regular"/>
          <w:color w:val="231F20"/>
          <w:lang w:val="en-US"/>
        </w:rPr>
        <w:t xml:space="preserve">5. </w:t>
      </w:r>
      <w:r w:rsidR="008D2A75">
        <w:rPr>
          <w:rFonts w:eastAsia="MyriadPro-Bold" w:cs="MinionPro-Regular"/>
          <w:color w:val="231F20"/>
          <w:lang w:val="en-US"/>
        </w:rPr>
        <w:t xml:space="preserve">By clicking </w:t>
      </w:r>
      <w:proofErr w:type="gramStart"/>
      <w:r w:rsidR="008D2A75">
        <w:rPr>
          <w:rFonts w:eastAsia="MyriadPro-Bold" w:cs="MinionPro-Regular"/>
          <w:color w:val="231F20"/>
          <w:lang w:val="en-US"/>
        </w:rPr>
        <w:t>“  ”</w:t>
      </w:r>
      <w:proofErr w:type="gramEnd"/>
      <w:r w:rsidR="008D2A75">
        <w:rPr>
          <w:rFonts w:eastAsia="MyriadPro-Bold" w:cs="MinionPro-Regular"/>
          <w:color w:val="231F20"/>
          <w:lang w:val="en-US"/>
        </w:rPr>
        <w:t xml:space="preserve"> button</w:t>
      </w:r>
      <w:r w:rsidR="00F51B7B">
        <w:rPr>
          <w:rFonts w:eastAsia="MyriadPro-Bold" w:cs="MinionPro-Regular"/>
          <w:color w:val="231F20"/>
          <w:lang w:val="en-US"/>
        </w:rPr>
        <w:t xml:space="preserve">, get how many </w:t>
      </w:r>
      <w:proofErr w:type="spellStart"/>
      <w:r w:rsidR="00F51B7B">
        <w:rPr>
          <w:rFonts w:eastAsia="MyriadPro-Bold" w:cs="MinionPro-Regular"/>
          <w:color w:val="231F20"/>
          <w:lang w:val="en-US"/>
        </w:rPr>
        <w:t>undecayed</w:t>
      </w:r>
      <w:proofErr w:type="spellEnd"/>
      <w:r w:rsidR="00F51B7B">
        <w:rPr>
          <w:rFonts w:eastAsia="MyriadPro-Bold" w:cs="MinionPro-Regular"/>
          <w:color w:val="231F20"/>
          <w:lang w:val="en-US"/>
        </w:rPr>
        <w:t xml:space="preserve"> atom remains in each time interval of 0.5s. </w:t>
      </w:r>
    </w:p>
    <w:p w:rsidR="00FF1FAF" w:rsidRDefault="004B68A6" w:rsidP="004B68A6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 xml:space="preserve">    Repeat your measurement 10 times, write your data to the below table and calculate the average.</w:t>
      </w:r>
    </w:p>
    <w:p w:rsidR="005877EB" w:rsidRDefault="005877EB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tbl>
      <w:tblPr>
        <w:tblStyle w:val="TableGrid"/>
        <w:tblW w:w="7770" w:type="dxa"/>
        <w:jc w:val="center"/>
        <w:tblInd w:w="1754" w:type="dxa"/>
        <w:tblLook w:val="04A0" w:firstRow="1" w:lastRow="0" w:firstColumn="1" w:lastColumn="0" w:noHBand="0" w:noVBand="1"/>
      </w:tblPr>
      <w:tblGrid>
        <w:gridCol w:w="1130"/>
        <w:gridCol w:w="922"/>
        <w:gridCol w:w="975"/>
        <w:gridCol w:w="963"/>
        <w:gridCol w:w="963"/>
        <w:gridCol w:w="949"/>
        <w:gridCol w:w="934"/>
        <w:gridCol w:w="934"/>
      </w:tblGrid>
      <w:tr w:rsidR="00F71735" w:rsidTr="007D6D42">
        <w:trPr>
          <w:jc w:val="center"/>
        </w:trPr>
        <w:tc>
          <w:tcPr>
            <w:tcW w:w="1130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Time (s)</w:t>
            </w:r>
          </w:p>
        </w:tc>
        <w:tc>
          <w:tcPr>
            <w:tcW w:w="922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0</w:t>
            </w:r>
          </w:p>
        </w:tc>
        <w:tc>
          <w:tcPr>
            <w:tcW w:w="975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0.5</w:t>
            </w:r>
          </w:p>
        </w:tc>
        <w:tc>
          <w:tcPr>
            <w:tcW w:w="963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1.0</w:t>
            </w:r>
          </w:p>
        </w:tc>
        <w:tc>
          <w:tcPr>
            <w:tcW w:w="963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1.5</w:t>
            </w:r>
          </w:p>
        </w:tc>
        <w:tc>
          <w:tcPr>
            <w:tcW w:w="949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2.0</w:t>
            </w:r>
          </w:p>
        </w:tc>
        <w:tc>
          <w:tcPr>
            <w:tcW w:w="934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2.5</w:t>
            </w:r>
          </w:p>
        </w:tc>
        <w:tc>
          <w:tcPr>
            <w:tcW w:w="934" w:type="dxa"/>
          </w:tcPr>
          <w:p w:rsidR="00F71735" w:rsidRDefault="00F71735" w:rsidP="00C43F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3.0</w:t>
            </w:r>
          </w:p>
        </w:tc>
      </w:tr>
      <w:tr w:rsidR="00A944B2" w:rsidTr="007D6D42">
        <w:trPr>
          <w:jc w:val="center"/>
        </w:trPr>
        <w:tc>
          <w:tcPr>
            <w:tcW w:w="1130" w:type="dxa"/>
            <w:vMerge w:val="restart"/>
            <w:textDirection w:val="btLr"/>
            <w:vAlign w:val="center"/>
          </w:tcPr>
          <w:p w:rsidR="00A944B2" w:rsidRDefault="00A944B2" w:rsidP="007D6D4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 xml:space="preserve">Number of </w:t>
            </w:r>
            <w:proofErr w:type="spellStart"/>
            <w:r>
              <w:rPr>
                <w:rFonts w:eastAsia="MyriadPro-Bold" w:cs="MinionPro-Regular"/>
                <w:color w:val="231F20"/>
                <w:lang w:val="en-US"/>
              </w:rPr>
              <w:t>undecayed</w:t>
            </w:r>
            <w:proofErr w:type="spellEnd"/>
            <w:r>
              <w:rPr>
                <w:rFonts w:eastAsia="MyriadPro-Bold" w:cs="MinionPro-Regular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Pro-Bold" w:cs="MinionPro-Regular"/>
                <w:color w:val="231F20"/>
                <w:lang w:val="en-US"/>
              </w:rPr>
              <w:t>atom</w:t>
            </w:r>
            <w:r w:rsidR="00CD6377">
              <w:rPr>
                <w:rFonts w:eastAsia="MyriadPro-Bold" w:cs="MinionPro-Regular"/>
                <w:color w:val="231F20"/>
                <w:lang w:val="en-US"/>
              </w:rPr>
              <w:t>,N</w:t>
            </w:r>
            <w:proofErr w:type="spellEnd"/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A944B2" w:rsidTr="007D6D42">
        <w:trPr>
          <w:jc w:val="center"/>
        </w:trPr>
        <w:tc>
          <w:tcPr>
            <w:tcW w:w="1130" w:type="dxa"/>
            <w:vMerge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22" w:type="dxa"/>
            <w:vAlign w:val="center"/>
          </w:tcPr>
          <w:p w:rsidR="00A944B2" w:rsidRDefault="00A944B2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A944B2" w:rsidRDefault="00A944B2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2744E9" w:rsidTr="007D6D42">
        <w:trPr>
          <w:jc w:val="center"/>
        </w:trPr>
        <w:tc>
          <w:tcPr>
            <w:tcW w:w="1130" w:type="dxa"/>
          </w:tcPr>
          <w:p w:rsidR="002744E9" w:rsidRDefault="002744E9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Average</w:t>
            </w:r>
          </w:p>
        </w:tc>
        <w:tc>
          <w:tcPr>
            <w:tcW w:w="922" w:type="dxa"/>
            <w:vAlign w:val="center"/>
          </w:tcPr>
          <w:p w:rsidR="002744E9" w:rsidRDefault="002744E9" w:rsidP="00844C6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975" w:type="dxa"/>
          </w:tcPr>
          <w:p w:rsidR="002744E9" w:rsidRDefault="002744E9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2744E9" w:rsidRDefault="002744E9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63" w:type="dxa"/>
          </w:tcPr>
          <w:p w:rsidR="002744E9" w:rsidRDefault="002744E9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49" w:type="dxa"/>
          </w:tcPr>
          <w:p w:rsidR="002744E9" w:rsidRDefault="002744E9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2744E9" w:rsidRDefault="002744E9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934" w:type="dxa"/>
          </w:tcPr>
          <w:p w:rsidR="002744E9" w:rsidRDefault="002744E9" w:rsidP="00F6553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</w:tbl>
    <w:p w:rsidR="003B668D" w:rsidRDefault="003B668D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p w:rsidR="00B16D6E" w:rsidRDefault="00945A8A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 xml:space="preserve">6. </w:t>
      </w:r>
      <w:r w:rsidR="003A001E">
        <w:rPr>
          <w:rFonts w:eastAsia="MyriadPro-Bold" w:cs="MinionPro-Regular"/>
          <w:color w:val="231F20"/>
          <w:lang w:val="en-US"/>
        </w:rPr>
        <w:t xml:space="preserve">Draw </w:t>
      </w:r>
      <w:r w:rsidR="00765CA6">
        <w:rPr>
          <w:rFonts w:eastAsia="MyriadPro-Bold" w:cs="MinionPro-Regular"/>
          <w:color w:val="231F20"/>
          <w:lang w:val="en-US"/>
        </w:rPr>
        <w:t>n</w:t>
      </w:r>
      <w:r w:rsidR="003A001E">
        <w:rPr>
          <w:rFonts w:eastAsia="MyriadPro-Bold" w:cs="MinionPro-Regular"/>
          <w:color w:val="231F20"/>
          <w:lang w:val="en-US"/>
        </w:rPr>
        <w:t xml:space="preserve">umber of </w:t>
      </w:r>
      <w:proofErr w:type="spellStart"/>
      <w:r w:rsidR="003A001E">
        <w:rPr>
          <w:rFonts w:eastAsia="MyriadPro-Bold" w:cs="MinionPro-Regular"/>
          <w:color w:val="231F20"/>
          <w:lang w:val="en-US"/>
        </w:rPr>
        <w:t>undecayed</w:t>
      </w:r>
      <w:proofErr w:type="spellEnd"/>
      <w:r w:rsidR="003A001E">
        <w:rPr>
          <w:rFonts w:eastAsia="MyriadPro-Bold" w:cs="MinionPro-Regular"/>
          <w:color w:val="231F20"/>
          <w:lang w:val="en-US"/>
        </w:rPr>
        <w:t xml:space="preserve"> atom </w:t>
      </w:r>
      <w:proofErr w:type="spellStart"/>
      <w:r w:rsidR="003A001E">
        <w:rPr>
          <w:rFonts w:eastAsia="MyriadPro-Bold" w:cs="MinionPro-Regular"/>
          <w:color w:val="231F20"/>
          <w:lang w:val="en-US"/>
        </w:rPr>
        <w:t>vs</w:t>
      </w:r>
      <w:proofErr w:type="spellEnd"/>
      <w:r w:rsidR="003A001E">
        <w:rPr>
          <w:rFonts w:eastAsia="MyriadPro-Bold" w:cs="MinionPro-Regular"/>
          <w:color w:val="231F20"/>
          <w:lang w:val="en-US"/>
        </w:rPr>
        <w:t xml:space="preserve"> time graph.</w:t>
      </w:r>
    </w:p>
    <w:p w:rsidR="003B668D" w:rsidRDefault="003B668D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p w:rsidR="003A001E" w:rsidRDefault="003A001E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 xml:space="preserve">7. </w:t>
      </w:r>
      <w:r w:rsidR="006D4FE8">
        <w:rPr>
          <w:rFonts w:eastAsia="MyriadPro-Bold" w:cs="MinionPro-Regular"/>
          <w:color w:val="231F20"/>
          <w:lang w:val="en-US"/>
        </w:rPr>
        <w:t>Calculate</w:t>
      </w:r>
      <w:r w:rsidR="001A1F41">
        <w:rPr>
          <w:rFonts w:eastAsia="MyriadPro-Bold" w:cs="MinionPro-Regular"/>
          <w:color w:val="231F20"/>
          <w:lang w:val="en-US"/>
        </w:rPr>
        <w:t xml:space="preserve"> values</w:t>
      </w:r>
      <w:r w:rsidR="006D4FE8">
        <w:rPr>
          <w:rFonts w:eastAsia="MyriadPro-Bold" w:cs="MinionPro-Regular"/>
          <w:color w:val="231F20"/>
          <w:lang w:val="en-US"/>
        </w:rPr>
        <w:t xml:space="preserve"> </w:t>
      </w:r>
      <w:r w:rsidR="001A1F41">
        <w:rPr>
          <w:rFonts w:eastAsia="MyriadPro-Bold" w:cs="MinionPro-Regular"/>
          <w:color w:val="231F20"/>
          <w:lang w:val="en-US"/>
        </w:rPr>
        <w:t xml:space="preserve">of </w:t>
      </w:r>
      <w:proofErr w:type="spellStart"/>
      <w:r w:rsidR="006D4FE8" w:rsidRPr="009B5436">
        <w:rPr>
          <w:rFonts w:eastAsia="MyriadPro-Bold" w:cs="MinionPro-Regular"/>
          <w:b/>
          <w:color w:val="231F20"/>
          <w:lang w:val="en-US"/>
        </w:rPr>
        <w:t>ln</w:t>
      </w:r>
      <w:proofErr w:type="spellEnd"/>
      <w:r w:rsidR="006D4FE8" w:rsidRPr="009B5436">
        <w:rPr>
          <w:rFonts w:eastAsia="MyriadPro-Bold" w:cs="MinionPro-Regular"/>
          <w:b/>
          <w:color w:val="231F20"/>
          <w:lang w:val="en-US"/>
        </w:rPr>
        <w:t xml:space="preserve"> N</w:t>
      </w:r>
      <w:r w:rsidR="006D4FE8">
        <w:rPr>
          <w:rFonts w:eastAsia="MyriadPro-Bold" w:cs="MinionPro-Regular"/>
          <w:color w:val="231F20"/>
          <w:lang w:val="en-US"/>
        </w:rPr>
        <w:t xml:space="preserve"> </w:t>
      </w:r>
      <w:r w:rsidR="00BA316A">
        <w:rPr>
          <w:rFonts w:eastAsia="MyriadPro-Bold" w:cs="MinionPro-Regular"/>
          <w:color w:val="231F20"/>
          <w:lang w:val="en-US"/>
        </w:rPr>
        <w:t>(average)</w:t>
      </w:r>
      <w:r w:rsidR="006D4FE8">
        <w:rPr>
          <w:rFonts w:eastAsia="MyriadPro-Bold" w:cs="MinionPro-Regular"/>
          <w:color w:val="231F20"/>
          <w:lang w:val="en-US"/>
        </w:rPr>
        <w:t xml:space="preserve"> </w:t>
      </w:r>
      <w:r w:rsidR="00311886">
        <w:rPr>
          <w:rFonts w:eastAsia="MyriadPro-Bold" w:cs="MinionPro-Regular"/>
          <w:color w:val="231F20"/>
          <w:lang w:val="en-US"/>
        </w:rPr>
        <w:t xml:space="preserve">and write them </w:t>
      </w:r>
      <w:r w:rsidR="006D4FE8">
        <w:rPr>
          <w:rFonts w:eastAsia="MyriadPro-Bold" w:cs="MinionPro-Regular"/>
          <w:color w:val="231F20"/>
          <w:lang w:val="en-US"/>
        </w:rPr>
        <w:t xml:space="preserve">in the table </w:t>
      </w:r>
      <w:r w:rsidR="002A57C6">
        <w:rPr>
          <w:rFonts w:eastAsia="MyriadPro-Bold" w:cs="MinionPro-Regular"/>
          <w:color w:val="231F20"/>
          <w:lang w:val="en-US"/>
        </w:rPr>
        <w:t>below.</w:t>
      </w:r>
    </w:p>
    <w:p w:rsidR="00D638A0" w:rsidRDefault="00D638A0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863"/>
        <w:gridCol w:w="841"/>
        <w:gridCol w:w="851"/>
        <w:gridCol w:w="850"/>
        <w:gridCol w:w="851"/>
        <w:gridCol w:w="850"/>
        <w:gridCol w:w="851"/>
      </w:tblGrid>
      <w:tr w:rsidR="00FA6CCD" w:rsidTr="00FA6CCD">
        <w:trPr>
          <w:jc w:val="center"/>
        </w:trPr>
        <w:tc>
          <w:tcPr>
            <w:tcW w:w="2108" w:type="dxa"/>
          </w:tcPr>
          <w:p w:rsidR="002A57C6" w:rsidRPr="00632AC7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  <w:r w:rsidRPr="00632AC7">
              <w:rPr>
                <w:rFonts w:eastAsia="MyriadPro-Bold" w:cs="MinionPro-Regular"/>
                <w:color w:val="231F20"/>
                <w:lang w:val="en-US"/>
              </w:rPr>
              <w:t>Time (s)</w:t>
            </w:r>
          </w:p>
        </w:tc>
        <w:tc>
          <w:tcPr>
            <w:tcW w:w="863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0</w:t>
            </w:r>
          </w:p>
        </w:tc>
        <w:tc>
          <w:tcPr>
            <w:tcW w:w="84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0.5</w:t>
            </w: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1.0</w:t>
            </w:r>
          </w:p>
        </w:tc>
        <w:tc>
          <w:tcPr>
            <w:tcW w:w="850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1.5</w:t>
            </w: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2.0</w:t>
            </w:r>
          </w:p>
        </w:tc>
        <w:tc>
          <w:tcPr>
            <w:tcW w:w="850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2.5</w:t>
            </w: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3.0</w:t>
            </w:r>
          </w:p>
        </w:tc>
      </w:tr>
      <w:tr w:rsidR="00FA6CCD" w:rsidTr="00FA6CCD">
        <w:trPr>
          <w:jc w:val="center"/>
        </w:trPr>
        <w:tc>
          <w:tcPr>
            <w:tcW w:w="2108" w:type="dxa"/>
          </w:tcPr>
          <w:p w:rsidR="00FA6CCD" w:rsidRPr="00632AC7" w:rsidRDefault="002A57C6" w:rsidP="00FA6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Bold" w:cs="MinionPro-Regular"/>
                <w:color w:val="231F20"/>
                <w:lang w:val="en-US"/>
              </w:rPr>
            </w:pPr>
            <w:r w:rsidRPr="00632AC7">
              <w:rPr>
                <w:rFonts w:eastAsia="MyriadPro-Bold" w:cs="MinionPro-Regular"/>
                <w:color w:val="231F20"/>
                <w:lang w:val="en-US"/>
              </w:rPr>
              <w:t>Number o</w:t>
            </w:r>
            <w:r w:rsidR="00FA6CCD" w:rsidRPr="00632AC7">
              <w:rPr>
                <w:rFonts w:eastAsia="MyriadPro-Bold" w:cs="MinionPro-Regular"/>
                <w:color w:val="231F20"/>
                <w:lang w:val="en-US"/>
              </w:rPr>
              <w:t>f</w:t>
            </w:r>
          </w:p>
          <w:p w:rsidR="002A57C6" w:rsidRPr="00632AC7" w:rsidRDefault="002A57C6" w:rsidP="00FA6C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Bold" w:cs="MinionPro-Regular"/>
                <w:color w:val="231F20"/>
                <w:lang w:val="en-US"/>
              </w:rPr>
            </w:pPr>
            <w:proofErr w:type="spellStart"/>
            <w:r w:rsidRPr="00632AC7">
              <w:rPr>
                <w:rFonts w:eastAsia="MyriadPro-Bold" w:cs="MinionPro-Regular"/>
                <w:color w:val="231F20"/>
                <w:lang w:val="en-US"/>
              </w:rPr>
              <w:t>undecayed</w:t>
            </w:r>
            <w:proofErr w:type="spellEnd"/>
            <w:r w:rsidRPr="00632AC7">
              <w:rPr>
                <w:rFonts w:eastAsia="MyriadPro-Bold" w:cs="MinionPro-Regular"/>
                <w:color w:val="231F20"/>
                <w:lang w:val="en-US"/>
              </w:rPr>
              <w:t xml:space="preserve"> atom</w:t>
            </w:r>
            <w:r w:rsidR="00FA6CCD" w:rsidRPr="00632AC7">
              <w:rPr>
                <w:rFonts w:eastAsia="MyriadPro-Bold" w:cs="MinionPro-Regular"/>
                <w:color w:val="231F20"/>
                <w:lang w:val="en-US"/>
              </w:rPr>
              <w:t xml:space="preserve">, </w:t>
            </w:r>
            <w:r w:rsidR="000401A1" w:rsidRPr="00632AC7">
              <w:rPr>
                <w:rFonts w:eastAsia="MyriadPro-Bold" w:cs="MinionPro-Regular"/>
                <w:color w:val="231F20"/>
                <w:lang w:val="en-US"/>
              </w:rPr>
              <w:t>N</w:t>
            </w:r>
          </w:p>
        </w:tc>
        <w:tc>
          <w:tcPr>
            <w:tcW w:w="863" w:type="dxa"/>
            <w:vAlign w:val="center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  <w:r>
              <w:rPr>
                <w:rFonts w:eastAsia="MyriadPro-Bold" w:cs="MinionPro-Regular"/>
                <w:color w:val="231F20"/>
                <w:lang w:val="en-US"/>
              </w:rPr>
              <w:t>99</w:t>
            </w:r>
          </w:p>
        </w:tc>
        <w:tc>
          <w:tcPr>
            <w:tcW w:w="84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0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0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  <w:tr w:rsidR="002A57C6" w:rsidTr="00FA6CCD">
        <w:trPr>
          <w:jc w:val="center"/>
        </w:trPr>
        <w:tc>
          <w:tcPr>
            <w:tcW w:w="2108" w:type="dxa"/>
          </w:tcPr>
          <w:p w:rsidR="002A57C6" w:rsidRPr="00632AC7" w:rsidRDefault="00B94EDB" w:rsidP="0053655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eastAsia="MyriadPro-Bold" w:cs="MinionPro-Regular"/>
                <w:color w:val="231F20"/>
                <w:lang w:val="en-US"/>
              </w:rPr>
            </w:pPr>
            <w:proofErr w:type="spellStart"/>
            <w:r w:rsidRPr="00632AC7">
              <w:rPr>
                <w:rFonts w:eastAsia="MyriadPro-Bold" w:cs="MinionPro-Regular"/>
                <w:color w:val="231F20"/>
                <w:lang w:val="en-US"/>
              </w:rPr>
              <w:t>l</w:t>
            </w:r>
            <w:r w:rsidR="002A57C6" w:rsidRPr="00632AC7">
              <w:rPr>
                <w:rFonts w:eastAsia="MyriadPro-Bold" w:cs="MinionPro-Regular"/>
                <w:color w:val="231F20"/>
                <w:lang w:val="en-US"/>
              </w:rPr>
              <w:t>n</w:t>
            </w:r>
            <w:proofErr w:type="spellEnd"/>
            <w:r w:rsidR="002A57C6" w:rsidRPr="00632AC7">
              <w:rPr>
                <w:rFonts w:eastAsia="MyriadPro-Bold" w:cs="MinionPro-Regular"/>
                <w:color w:val="231F20"/>
                <w:lang w:val="en-US"/>
              </w:rPr>
              <w:t xml:space="preserve"> N</w:t>
            </w:r>
          </w:p>
        </w:tc>
        <w:tc>
          <w:tcPr>
            <w:tcW w:w="863" w:type="dxa"/>
            <w:vAlign w:val="center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4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0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0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  <w:tc>
          <w:tcPr>
            <w:tcW w:w="851" w:type="dxa"/>
          </w:tcPr>
          <w:p w:rsidR="002A57C6" w:rsidRDefault="002A57C6" w:rsidP="005365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MyriadPro-Bold" w:cs="MinionPro-Regular"/>
                <w:color w:val="231F20"/>
                <w:lang w:val="en-US"/>
              </w:rPr>
            </w:pPr>
          </w:p>
        </w:tc>
      </w:tr>
    </w:tbl>
    <w:p w:rsidR="00F67774" w:rsidRDefault="00F67774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p w:rsidR="002A57C6" w:rsidRDefault="00B95DC8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 xml:space="preserve">8. Draw </w:t>
      </w:r>
      <w:proofErr w:type="spellStart"/>
      <w:r>
        <w:rPr>
          <w:rFonts w:eastAsia="MyriadPro-Bold" w:cs="MinionPro-Regular"/>
          <w:color w:val="231F20"/>
          <w:lang w:val="en-US"/>
        </w:rPr>
        <w:t>ln</w:t>
      </w:r>
      <w:proofErr w:type="spellEnd"/>
      <w:r>
        <w:rPr>
          <w:rFonts w:eastAsia="MyriadPro-Bold" w:cs="MinionPro-Regular"/>
          <w:color w:val="231F20"/>
          <w:lang w:val="en-US"/>
        </w:rPr>
        <w:t xml:space="preserve"> N </w:t>
      </w:r>
      <w:proofErr w:type="spellStart"/>
      <w:r>
        <w:rPr>
          <w:rFonts w:eastAsia="MyriadPro-Bold" w:cs="MinionPro-Regular"/>
          <w:color w:val="231F20"/>
          <w:lang w:val="en-US"/>
        </w:rPr>
        <w:t>vs</w:t>
      </w:r>
      <w:proofErr w:type="spellEnd"/>
      <w:r>
        <w:rPr>
          <w:rFonts w:eastAsia="MyriadPro-Bold" w:cs="MinionPro-Regular"/>
          <w:color w:val="231F20"/>
          <w:lang w:val="en-US"/>
        </w:rPr>
        <w:t xml:space="preserve"> time graph and calculate </w:t>
      </w:r>
      <w:r w:rsidR="001646D8">
        <w:rPr>
          <w:rFonts w:eastAsia="MyriadPro-Bold" w:cs="MinionPro-Regular"/>
          <w:color w:val="231F20"/>
          <w:lang w:val="en-US"/>
        </w:rPr>
        <w:t xml:space="preserve">its slope which is known as decay </w:t>
      </w:r>
      <w:proofErr w:type="gramStart"/>
      <w:r w:rsidR="001646D8">
        <w:rPr>
          <w:rFonts w:eastAsia="MyriadPro-Bold" w:cs="MinionPro-Regular"/>
          <w:color w:val="231F20"/>
          <w:lang w:val="en-US"/>
        </w:rPr>
        <w:t>constant</w:t>
      </w:r>
      <w:r w:rsidR="008D5967">
        <w:rPr>
          <w:rFonts w:eastAsia="MyriadPro-Bold" w:cs="MinionPro-Regular"/>
          <w:color w:val="231F20"/>
          <w:lang w:val="en-US"/>
        </w:rPr>
        <w:t>,</w:t>
      </w:r>
      <m:oMath>
        <m:r>
          <w:rPr>
            <w:rFonts w:ascii="Cambria Math" w:eastAsia="MyriadPro-Bold" w:hAnsi="Cambria Math" w:cs="MinionPro-Regular"/>
            <w:color w:val="231F20"/>
            <w:lang w:val="en-US"/>
          </w:rPr>
          <m:t xml:space="preserve"> λ</m:t>
        </m:r>
      </m:oMath>
      <w:r w:rsidR="001646D8">
        <w:rPr>
          <w:rFonts w:eastAsia="MyriadPro-Bold" w:cs="MinionPro-Regular"/>
          <w:color w:val="231F20"/>
          <w:lang w:val="en-US"/>
        </w:rPr>
        <w:t xml:space="preserve"> </w:t>
      </w:r>
      <w:r>
        <w:rPr>
          <w:rFonts w:eastAsia="MyriadPro-Bold" w:cs="MinionPro-Regular"/>
          <w:color w:val="231F20"/>
          <w:lang w:val="en-US"/>
        </w:rPr>
        <w:t>.</w:t>
      </w:r>
      <w:proofErr w:type="gramEnd"/>
    </w:p>
    <w:p w:rsidR="00FA6CCD" w:rsidRPr="003B668D" w:rsidRDefault="00793262" w:rsidP="00FA6CCD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  <m:oMathPara>
        <m:oMath>
          <m:r>
            <w:rPr>
              <w:rFonts w:ascii="Cambria Math" w:eastAsia="MyriadPro-Bold" w:hAnsi="Cambria Math" w:cs="MinionPro-Regular"/>
              <w:color w:val="231F20"/>
              <w:lang w:val="en-US"/>
            </w:rPr>
            <m:t xml:space="preserve">λ= </m:t>
          </m:r>
          <m:f>
            <m:fPr>
              <m:ctrlPr>
                <w:rPr>
                  <w:rFonts w:ascii="Cambria Math" w:eastAsia="MyriadPro-Bold" w:hAnsi="Cambria Math" w:cs="MinionPro-Regular"/>
                  <w:i/>
                  <w:color w:val="231F20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="MyriadPro-Bold" w:hAnsi="Cambria Math" w:cs="MinionPro-Regular"/>
                      <w:i/>
                      <w:color w:val="231F2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N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eastAsia="MyriadPro-Bold" w:hAnsi="Cambria Math" w:cs="MinionPro-Regular"/>
                      <w:i/>
                      <w:color w:val="231F20"/>
                      <w:lang w:val="en-US"/>
                    </w:rPr>
                  </m:ctrlPr>
                </m:sSubPr>
                <m:e>
                  <m: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T</m:t>
                  </m:r>
                </m:e>
                <m:sub>
                  <m:f>
                    <m:fPr>
                      <m:type m:val="skw"/>
                      <m:ctrlPr>
                        <w:rPr>
                          <w:rFonts w:ascii="Cambria Math" w:eastAsia="MyriadPro-Bold" w:hAnsi="Cambria Math" w:cs="MinionPro-Regular"/>
                          <w:i/>
                          <w:color w:val="231F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MyriadPro-Bold" w:hAnsi="Cambria Math" w:cs="MinionPro-Regular"/>
                          <w:color w:val="231F20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yriadPro-Bold" w:hAnsi="Cambria Math" w:cs="MinionPro-Regular"/>
                          <w:color w:val="231F20"/>
                          <w:lang w:val="en-US"/>
                        </w:rPr>
                        <m:t>2</m:t>
                      </m:r>
                    </m:den>
                  </m:f>
                </m:sub>
              </m:sSub>
            </m:den>
          </m:f>
        </m:oMath>
      </m:oMathPara>
    </w:p>
    <w:p w:rsidR="003B668D" w:rsidRDefault="003B668D" w:rsidP="00FA6CCD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</w:p>
    <w:p w:rsidR="00E03ED7" w:rsidRDefault="00E03ED7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</w:p>
    <w:p w:rsidR="00B95DC8" w:rsidRDefault="00B95DC8" w:rsidP="00F65539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MyriadPro-Bold" w:cs="MinionPro-Regular"/>
          <w:color w:val="231F20"/>
          <w:lang w:val="en-US"/>
        </w:rPr>
      </w:pPr>
      <w:r>
        <w:rPr>
          <w:rFonts w:eastAsia="MyriadPro-Bold" w:cs="MinionPro-Regular"/>
          <w:color w:val="231F20"/>
          <w:lang w:val="en-US"/>
        </w:rPr>
        <w:t>9. Using the below relation, calculate half life of parent nucleus.</w:t>
      </w:r>
    </w:p>
    <w:p w:rsidR="00B95DC8" w:rsidRDefault="00764E89" w:rsidP="00EC008A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  <m:oMathPara>
        <m:oMath>
          <m:sSub>
            <m:sSubPr>
              <m:ctrlPr>
                <w:rPr>
                  <w:rFonts w:ascii="Cambria Math" w:eastAsia="MyriadPro-Bold" w:hAnsi="Cambria Math" w:cs="MinionPro-Regular"/>
                  <w:i/>
                  <w:color w:val="231F20"/>
                  <w:lang w:val="en-US"/>
                </w:rPr>
              </m:ctrlPr>
            </m:sSubPr>
            <m:e>
              <m:r>
                <w:rPr>
                  <w:rFonts w:ascii="Cambria Math" w:eastAsia="MyriadPro-Bold" w:hAnsi="Cambria Math" w:cs="MinionPro-Regular"/>
                  <w:color w:val="231F20"/>
                  <w:lang w:val="en-US"/>
                </w:rPr>
                <m:t>T</m:t>
              </m:r>
            </m:e>
            <m:sub>
              <m:f>
                <m:fPr>
                  <m:type m:val="skw"/>
                  <m:ctrlPr>
                    <w:rPr>
                      <w:rFonts w:ascii="Cambria Math" w:eastAsia="MyriadPro-Bold" w:hAnsi="Cambria Math" w:cs="MinionPro-Regular"/>
                      <w:i/>
                      <w:color w:val="231F20"/>
                      <w:lang w:val="en-US"/>
                    </w:rPr>
                  </m:ctrlPr>
                </m:fPr>
                <m:num>
                  <m: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2</m:t>
                  </m:r>
                </m:den>
              </m:f>
            </m:sub>
          </m:sSub>
          <m:r>
            <w:rPr>
              <w:rFonts w:ascii="Cambria Math" w:eastAsia="MyriadPro-Bold" w:hAnsi="Cambria Math" w:cs="MinionPro-Regular"/>
              <w:color w:val="231F20"/>
              <w:lang w:val="en-US"/>
            </w:rPr>
            <m:t xml:space="preserve">= </m:t>
          </m:r>
          <m:f>
            <m:fPr>
              <m:ctrlPr>
                <w:rPr>
                  <w:rFonts w:ascii="Cambria Math" w:eastAsia="MyriadPro-Bold" w:hAnsi="Cambria Math" w:cs="MinionPro-Regular"/>
                  <w:i/>
                  <w:color w:val="231F20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="MyriadPro-Bold" w:hAnsi="Cambria Math" w:cs="MinionPro-Regular"/>
                      <w:i/>
                      <w:color w:val="231F2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="MyriadPro-Bold" w:hAnsi="Cambria Math" w:cs="MinionPro-Regular"/>
                      <w:color w:val="231F20"/>
                      <w:lang w:val="en-US"/>
                    </w:rPr>
                    <m:t>N</m:t>
                  </m:r>
                </m:e>
              </m:func>
            </m:num>
            <m:den>
              <m:r>
                <w:rPr>
                  <w:rFonts w:ascii="Cambria Math" w:eastAsia="MyriadPro-Bold" w:hAnsi="Cambria Math" w:cs="MinionPro-Regular"/>
                  <w:color w:val="231F20"/>
                  <w:lang w:val="en-US"/>
                </w:rPr>
                <m:t>λ</m:t>
              </m:r>
            </m:den>
          </m:f>
        </m:oMath>
      </m:oMathPara>
    </w:p>
    <w:p w:rsidR="00AD3EE6" w:rsidRDefault="00AD3EE6" w:rsidP="00EC008A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</w:p>
    <w:p w:rsidR="00FA6CCD" w:rsidRDefault="00FA6CCD" w:rsidP="00EC008A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MyriadPro-Bold" w:cs="MinionPro-Regular"/>
          <w:color w:val="231F20"/>
          <w:lang w:val="en-US"/>
        </w:rPr>
      </w:pPr>
    </w:p>
    <w:sectPr w:rsidR="00FA6CCD" w:rsidSect="0008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BPAJP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yriadPro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ionPro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9AE"/>
    <w:rsid w:val="000401A1"/>
    <w:rsid w:val="0006531C"/>
    <w:rsid w:val="00086BFB"/>
    <w:rsid w:val="00090DFB"/>
    <w:rsid w:val="000A3833"/>
    <w:rsid w:val="000A7636"/>
    <w:rsid w:val="000E06A2"/>
    <w:rsid w:val="00120023"/>
    <w:rsid w:val="00130663"/>
    <w:rsid w:val="0014270E"/>
    <w:rsid w:val="001646D8"/>
    <w:rsid w:val="00184429"/>
    <w:rsid w:val="00194264"/>
    <w:rsid w:val="001A0A11"/>
    <w:rsid w:val="001A1F41"/>
    <w:rsid w:val="001E6056"/>
    <w:rsid w:val="001F49AA"/>
    <w:rsid w:val="00207910"/>
    <w:rsid w:val="0021156A"/>
    <w:rsid w:val="00242D4E"/>
    <w:rsid w:val="002464F2"/>
    <w:rsid w:val="00262E5F"/>
    <w:rsid w:val="002744E9"/>
    <w:rsid w:val="002A57C6"/>
    <w:rsid w:val="002C3204"/>
    <w:rsid w:val="002E3FB8"/>
    <w:rsid w:val="002F7EFE"/>
    <w:rsid w:val="00311886"/>
    <w:rsid w:val="00334CF4"/>
    <w:rsid w:val="0036034C"/>
    <w:rsid w:val="003A001E"/>
    <w:rsid w:val="003A204B"/>
    <w:rsid w:val="003B1055"/>
    <w:rsid w:val="003B668D"/>
    <w:rsid w:val="004006D2"/>
    <w:rsid w:val="0040344B"/>
    <w:rsid w:val="00434109"/>
    <w:rsid w:val="004416EE"/>
    <w:rsid w:val="00461FA8"/>
    <w:rsid w:val="00466D31"/>
    <w:rsid w:val="00472A5D"/>
    <w:rsid w:val="00476FDC"/>
    <w:rsid w:val="004B68A6"/>
    <w:rsid w:val="004B79DA"/>
    <w:rsid w:val="004C1B1F"/>
    <w:rsid w:val="0051395B"/>
    <w:rsid w:val="005816AE"/>
    <w:rsid w:val="005877EB"/>
    <w:rsid w:val="00591072"/>
    <w:rsid w:val="00592FE3"/>
    <w:rsid w:val="005A6D7A"/>
    <w:rsid w:val="005D65A7"/>
    <w:rsid w:val="005E7922"/>
    <w:rsid w:val="006279AE"/>
    <w:rsid w:val="00632AC7"/>
    <w:rsid w:val="006430CB"/>
    <w:rsid w:val="00647EDE"/>
    <w:rsid w:val="00684FDE"/>
    <w:rsid w:val="006C3A1B"/>
    <w:rsid w:val="006C3CB4"/>
    <w:rsid w:val="006D4FE8"/>
    <w:rsid w:val="006F6DD1"/>
    <w:rsid w:val="007202DF"/>
    <w:rsid w:val="00720E14"/>
    <w:rsid w:val="00746B84"/>
    <w:rsid w:val="00764ADF"/>
    <w:rsid w:val="00764E89"/>
    <w:rsid w:val="00765CA6"/>
    <w:rsid w:val="00793262"/>
    <w:rsid w:val="007C4AEB"/>
    <w:rsid w:val="007D07CA"/>
    <w:rsid w:val="007D6D42"/>
    <w:rsid w:val="007F0DAE"/>
    <w:rsid w:val="007F2281"/>
    <w:rsid w:val="0082653A"/>
    <w:rsid w:val="00834B81"/>
    <w:rsid w:val="00844C68"/>
    <w:rsid w:val="008942CF"/>
    <w:rsid w:val="008A045D"/>
    <w:rsid w:val="008C5B62"/>
    <w:rsid w:val="008D2A75"/>
    <w:rsid w:val="008D47F1"/>
    <w:rsid w:val="008D5967"/>
    <w:rsid w:val="008F3C9B"/>
    <w:rsid w:val="00904A8B"/>
    <w:rsid w:val="00921578"/>
    <w:rsid w:val="00945A8A"/>
    <w:rsid w:val="00951CB5"/>
    <w:rsid w:val="00962F4A"/>
    <w:rsid w:val="00986E24"/>
    <w:rsid w:val="00997B66"/>
    <w:rsid w:val="009B5436"/>
    <w:rsid w:val="009E6257"/>
    <w:rsid w:val="00A02596"/>
    <w:rsid w:val="00A115F7"/>
    <w:rsid w:val="00A3209B"/>
    <w:rsid w:val="00A52915"/>
    <w:rsid w:val="00A662D6"/>
    <w:rsid w:val="00A67CC5"/>
    <w:rsid w:val="00A7231A"/>
    <w:rsid w:val="00A944B2"/>
    <w:rsid w:val="00AD3EE6"/>
    <w:rsid w:val="00AF28DE"/>
    <w:rsid w:val="00AF3E24"/>
    <w:rsid w:val="00B00DA4"/>
    <w:rsid w:val="00B16D6E"/>
    <w:rsid w:val="00B5133A"/>
    <w:rsid w:val="00B56CBC"/>
    <w:rsid w:val="00B640E2"/>
    <w:rsid w:val="00B86733"/>
    <w:rsid w:val="00B87279"/>
    <w:rsid w:val="00B94EDB"/>
    <w:rsid w:val="00B95DC8"/>
    <w:rsid w:val="00BA316A"/>
    <w:rsid w:val="00BE4F46"/>
    <w:rsid w:val="00BE7863"/>
    <w:rsid w:val="00BE7F12"/>
    <w:rsid w:val="00BF253F"/>
    <w:rsid w:val="00C051EF"/>
    <w:rsid w:val="00C17587"/>
    <w:rsid w:val="00C20A8E"/>
    <w:rsid w:val="00C43FC4"/>
    <w:rsid w:val="00C6196B"/>
    <w:rsid w:val="00CA5A4C"/>
    <w:rsid w:val="00CB0DA0"/>
    <w:rsid w:val="00CB2FA1"/>
    <w:rsid w:val="00CC3B69"/>
    <w:rsid w:val="00CD2A82"/>
    <w:rsid w:val="00CD52AC"/>
    <w:rsid w:val="00CD6377"/>
    <w:rsid w:val="00CE3AF2"/>
    <w:rsid w:val="00D104E4"/>
    <w:rsid w:val="00D20DA8"/>
    <w:rsid w:val="00D34AB2"/>
    <w:rsid w:val="00D5643F"/>
    <w:rsid w:val="00D638A0"/>
    <w:rsid w:val="00D83643"/>
    <w:rsid w:val="00D916F3"/>
    <w:rsid w:val="00DC7F0B"/>
    <w:rsid w:val="00DD18B4"/>
    <w:rsid w:val="00DF2B0C"/>
    <w:rsid w:val="00E03ED7"/>
    <w:rsid w:val="00E63520"/>
    <w:rsid w:val="00E80344"/>
    <w:rsid w:val="00EA6298"/>
    <w:rsid w:val="00EC008A"/>
    <w:rsid w:val="00EC25F2"/>
    <w:rsid w:val="00ED60ED"/>
    <w:rsid w:val="00EE3BE0"/>
    <w:rsid w:val="00F0013F"/>
    <w:rsid w:val="00F30335"/>
    <w:rsid w:val="00F32DCE"/>
    <w:rsid w:val="00F51B7B"/>
    <w:rsid w:val="00F65539"/>
    <w:rsid w:val="00F67774"/>
    <w:rsid w:val="00F71735"/>
    <w:rsid w:val="00F71BBA"/>
    <w:rsid w:val="00F86590"/>
    <w:rsid w:val="00F932BB"/>
    <w:rsid w:val="00FA6CCD"/>
    <w:rsid w:val="00FD345A"/>
    <w:rsid w:val="00FE62FD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9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96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02596"/>
    <w:rPr>
      <w:color w:val="808080"/>
    </w:rPr>
  </w:style>
  <w:style w:type="paragraph" w:customStyle="1" w:styleId="Default">
    <w:name w:val="Default"/>
    <w:rsid w:val="00746B84"/>
    <w:pPr>
      <w:autoSpaceDE w:val="0"/>
      <w:autoSpaceDN w:val="0"/>
      <w:adjustRightInd w:val="0"/>
    </w:pPr>
    <w:rPr>
      <w:rFonts w:ascii="FBPAJP+TimesNewRoman,Italic" w:hAnsi="FBPAJP+TimesNewRoman,Italic" w:cs="FBPAJP+TimesNewRoman,Italic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932B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en-GB" w:eastAsia="tr-TR"/>
    </w:rPr>
  </w:style>
  <w:style w:type="character" w:customStyle="1" w:styleId="HeaderChar">
    <w:name w:val="Header Char"/>
    <w:basedOn w:val="DefaultParagraphFont"/>
    <w:link w:val="Header"/>
    <w:rsid w:val="00F932BB"/>
    <w:rPr>
      <w:rFonts w:ascii="Arial" w:eastAsia="Times New Roman" w:hAnsi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5E7922"/>
    <w:pPr>
      <w:ind w:left="720"/>
      <w:contextualSpacing/>
    </w:pPr>
  </w:style>
  <w:style w:type="table" w:styleId="TableGrid">
    <w:name w:val="Table Grid"/>
    <w:basedOn w:val="TableNormal"/>
    <w:uiPriority w:val="59"/>
    <w:rsid w:val="00647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9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96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02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.tr/imgres?q=ib+logo&amp;um=1&amp;hl=en&amp;sa=N&amp;tbo=d&amp;biw=1140&amp;bih=562&amp;tbm=isch&amp;tbnid=axPCe1jzjPt8YM:&amp;imgrefurl=http://www.ibo.org/communications/schools/downloads/logos.cfm&amp;docid=cqiLNCXf3tsDmM&amp;imgurl=http://www.ibo.org/communications/brand/downloads/files/jpg/world_school/TriWorldSchool2Colourlarge.jpg&amp;w=492&amp;h=481&amp;ei=eL20UIXsL4eD4ATyh4HoCA&amp;zoom=1&amp;iact=hc&amp;dur=63&amp;sig=111570627517817384100&amp;page=1&amp;tbnh=125&amp;tbnw=128&amp;start=0&amp;ndsp=19&amp;ved=1t:429,r:0,s:0,i:109&amp;tx=88&amp;ty=119&amp;vpx=2&amp;vpy=60&amp;hovh=222&amp;hovw=22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Links>
    <vt:vector size="6" baseType="variant">
      <vt:variant>
        <vt:i4>3145836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http://phet.colorado.edu/en/simulation/alpha-decay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mehmetkale</dc:creator>
  <cp:lastModifiedBy>Mehmet Emin KALE</cp:lastModifiedBy>
  <cp:revision>112</cp:revision>
  <cp:lastPrinted>2013-04-24T05:24:00Z</cp:lastPrinted>
  <dcterms:created xsi:type="dcterms:W3CDTF">2013-04-23T20:35:00Z</dcterms:created>
  <dcterms:modified xsi:type="dcterms:W3CDTF">2013-04-24T05:34:00Z</dcterms:modified>
</cp:coreProperties>
</file>