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pos="4320"/>
          <w:tab w:val="right" w:pos="8640"/>
        </w:tabs>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bookmarkStart w:colFirst="0" w:colLast="0" w:name="_gjdgxs" w:id="0"/>
      <w:bookmarkEnd w:id="0"/>
      <w:hyperlink r:id="rId6">
        <w:r w:rsidDel="00000000" w:rsidR="00000000" w:rsidRPr="00000000">
          <w:rPr>
            <w:b w:val="1"/>
            <w:color w:val="0000ff"/>
            <w:sz w:val="28"/>
            <w:szCs w:val="28"/>
            <w:u w:val="single"/>
            <w:rtl w:val="0"/>
          </w:rPr>
          <w:t xml:space="preserve">Molarity</w:t>
        </w:r>
      </w:hyperlink>
      <w:r w:rsidDel="00000000" w:rsidR="00000000" w:rsidRPr="00000000">
        <w:rPr>
          <w:b w:val="1"/>
          <w:rtl w:val="0"/>
        </w:rPr>
        <w:t xml:space="preserve"> </w:t>
      </w:r>
      <w:r w:rsidDel="00000000" w:rsidR="00000000" w:rsidRPr="00000000">
        <w:rPr>
          <w:b w:val="1"/>
          <w:sz w:val="28"/>
          <w:szCs w:val="28"/>
          <w:rtl w:val="0"/>
        </w:rPr>
        <w:t xml:space="preserve">Remote Lab</w:t>
      </w:r>
      <w:r w:rsidDel="00000000" w:rsidR="00000000" w:rsidRPr="00000000">
        <w:rPr>
          <w:rtl w:val="0"/>
        </w:rPr>
      </w:r>
    </w:p>
    <w:p w:rsidR="00000000" w:rsidDel="00000000" w:rsidP="00000000" w:rsidRDefault="00000000" w:rsidRPr="00000000" w14:paraId="00000002">
      <w:pPr>
        <w:shd w:fill="ffffff" w:val="clear"/>
        <w:tabs>
          <w:tab w:val="center" w:pos="4320"/>
          <w:tab w:val="right" w:pos="8640"/>
        </w:tabs>
        <w:jc w:val="center"/>
        <w:rPr>
          <w:sz w:val="22"/>
          <w:szCs w:val="22"/>
        </w:rPr>
      </w:pPr>
      <w:r w:rsidDel="00000000" w:rsidR="00000000" w:rsidRPr="00000000">
        <w:rPr>
          <w:sz w:val="22"/>
          <w:szCs w:val="22"/>
          <w:rtl w:val="0"/>
        </w:rPr>
        <w:t xml:space="preserve">(This‌ ‌lesson‌ is designed ‌for‌ ‌a‌ ‌student‌ ‌working‌ remotely‌.)‌ </w:t>
      </w:r>
    </w:p>
    <w:p w:rsidR="00000000" w:rsidDel="00000000" w:rsidP="00000000" w:rsidRDefault="00000000" w:rsidRPr="00000000" w14:paraId="00000003">
      <w:pPr>
        <w:tabs>
          <w:tab w:val="center" w:pos="4320"/>
          <w:tab w:val="right" w:pos="8640"/>
        </w:tabs>
        <w:rPr>
          <w:sz w:val="22"/>
          <w:szCs w:val="22"/>
        </w:rPr>
      </w:pPr>
      <w:r w:rsidDel="00000000" w:rsidR="00000000" w:rsidRPr="00000000">
        <w:rPr>
          <w:sz w:val="22"/>
          <w:szCs w:val="22"/>
          <w:rtl w:val="0"/>
        </w:rPr>
        <w:t xml:space="preserve">This lab uses the  </w:t>
      </w:r>
      <w:hyperlink r:id="rId7">
        <w:r w:rsidDel="00000000" w:rsidR="00000000" w:rsidRPr="00000000">
          <w:rPr>
            <w:b w:val="1"/>
            <w:color w:val="1155cc"/>
            <w:sz w:val="22"/>
            <w:szCs w:val="22"/>
            <w:u w:val="single"/>
            <w:rtl w:val="0"/>
          </w:rPr>
          <w:t xml:space="preserve">Molarity</w:t>
        </w:r>
      </w:hyperlink>
      <w:r w:rsidDel="00000000" w:rsidR="00000000" w:rsidRPr="00000000">
        <w:rPr>
          <w:sz w:val="22"/>
          <w:szCs w:val="22"/>
          <w:rtl w:val="0"/>
        </w:rPr>
        <w:t xml:space="preserve"> simulation from PhET Interactive Simulations at University of Colorado Boulder, under the CC-BY 4.0 license.</w:t>
      </w:r>
    </w:p>
    <w:p w:rsidR="00000000" w:rsidDel="00000000" w:rsidP="00000000" w:rsidRDefault="00000000" w:rsidRPr="00000000" w14:paraId="00000004">
      <w:pPr>
        <w:jc w:val="center"/>
        <w:rPr>
          <w:b w:val="1"/>
          <w:sz w:val="22"/>
          <w:szCs w:val="22"/>
        </w:rPr>
      </w:pPr>
      <w:hyperlink r:id="rId8">
        <w:r w:rsidDel="00000000" w:rsidR="00000000" w:rsidRPr="00000000">
          <w:rPr>
            <w:rFonts w:ascii="Calibri" w:cs="Calibri" w:eastAsia="Calibri" w:hAnsi="Calibri"/>
            <w:color w:val="1155cc"/>
            <w:sz w:val="22"/>
            <w:szCs w:val="22"/>
            <w:u w:val="single"/>
            <w:rtl w:val="0"/>
          </w:rPr>
          <w:t xml:space="preserve">https://phet.colorado.edu/sims/html/molarity/latest/molarity_en.html</w:t>
        </w:r>
      </w:hyperlink>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b w:val="1"/>
          <w:sz w:val="22"/>
          <w:szCs w:val="22"/>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Learning Goals: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Students will be able to </w:t>
      </w:r>
    </w:p>
    <w:p w:rsidR="00000000" w:rsidDel="00000000" w:rsidP="00000000" w:rsidRDefault="00000000" w:rsidRPr="00000000" w14:paraId="00000007">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Determine the solubility for some solutes and explain why the solubility cannot be determined for others given experimental constraints. </w:t>
      </w:r>
    </w:p>
    <w:p w:rsidR="00000000" w:rsidDel="00000000" w:rsidP="00000000" w:rsidRDefault="00000000" w:rsidRPr="00000000" w14:paraId="00000008">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Identify the relationships for measurable variables by designing quantitative experiments, collecting data, graphing, and using appropriate trend lines. </w:t>
      </w:r>
    </w:p>
    <w:p w:rsidR="00000000" w:rsidDel="00000000" w:rsidP="00000000" w:rsidRDefault="00000000" w:rsidRPr="00000000" w14:paraId="00000009">
      <w:pPr>
        <w:rPr>
          <w:sz w:val="22"/>
          <w:szCs w:val="22"/>
        </w:rPr>
      </w:pPr>
      <w:r w:rsidDel="00000000" w:rsidR="00000000" w:rsidRPr="00000000">
        <w:rPr>
          <w:rtl w:val="0"/>
        </w:rPr>
      </w:r>
    </w:p>
    <w:p w:rsidR="00000000" w:rsidDel="00000000" w:rsidP="00000000" w:rsidRDefault="00000000" w:rsidRPr="00000000" w14:paraId="0000000A">
      <w:pPr>
        <w:ind w:left="360"/>
        <w:rPr>
          <w:b w:val="1"/>
          <w:sz w:val="22"/>
          <w:szCs w:val="22"/>
        </w:rPr>
      </w:pPr>
      <w:r w:rsidDel="00000000" w:rsidR="00000000" w:rsidRPr="00000000">
        <w:rPr>
          <w:b w:val="1"/>
          <w:rtl w:val="0"/>
        </w:rPr>
        <w:t xml:space="preserve">Everyday Chemistry in your life:</w:t>
      </w:r>
      <w:r w:rsidDel="00000000" w:rsidR="00000000" w:rsidRPr="00000000">
        <w:rPr>
          <w:rtl w:val="0"/>
        </w:rPr>
      </w:r>
    </w:p>
    <w:p w:rsidR="00000000" w:rsidDel="00000000" w:rsidP="00000000" w:rsidRDefault="00000000" w:rsidRPr="00000000" w14:paraId="0000000B">
      <w:pPr>
        <w:numPr>
          <w:ilvl w:val="0"/>
          <w:numId w:val="4"/>
        </w:numPr>
        <w:ind w:left="720" w:hanging="360"/>
        <w:rPr>
          <w:sz w:val="22"/>
          <w:szCs w:val="22"/>
          <w:u w:val="none"/>
        </w:rPr>
      </w:pPr>
      <w:r w:rsidDel="00000000" w:rsidR="00000000" w:rsidRPr="00000000">
        <w:rPr>
          <w:sz w:val="22"/>
          <w:szCs w:val="22"/>
          <w:rtl w:val="0"/>
        </w:rPr>
        <w:t xml:space="preserve">If</w:t>
      </w:r>
      <w:r w:rsidDel="00000000" w:rsidR="00000000" w:rsidRPr="00000000">
        <w:rPr>
          <w:color w:val="000000"/>
          <w:sz w:val="22"/>
          <w:szCs w:val="22"/>
          <w:rtl w:val="0"/>
        </w:rPr>
        <w:t xml:space="preserve"> you were dissolving salt or sugar in </w:t>
      </w:r>
      <w:r w:rsidDel="00000000" w:rsidR="00000000" w:rsidRPr="00000000">
        <w:rPr>
          <w:sz w:val="22"/>
          <w:szCs w:val="22"/>
          <w:rtl w:val="0"/>
        </w:rPr>
        <w:t xml:space="preserve">some</w:t>
      </w:r>
      <w:r w:rsidDel="00000000" w:rsidR="00000000" w:rsidRPr="00000000">
        <w:rPr>
          <w:color w:val="000000"/>
          <w:sz w:val="22"/>
          <w:szCs w:val="22"/>
          <w:rtl w:val="0"/>
        </w:rPr>
        <w:t xml:space="preserve"> water, how </w:t>
      </w:r>
      <w:r w:rsidDel="00000000" w:rsidR="00000000" w:rsidRPr="00000000">
        <w:rPr>
          <w:sz w:val="22"/>
          <w:szCs w:val="22"/>
          <w:rtl w:val="0"/>
        </w:rPr>
        <w:t xml:space="preserve">would</w:t>
      </w:r>
      <w:r w:rsidDel="00000000" w:rsidR="00000000" w:rsidRPr="00000000">
        <w:rPr>
          <w:color w:val="000000"/>
          <w:sz w:val="22"/>
          <w:szCs w:val="22"/>
          <w:rtl w:val="0"/>
        </w:rPr>
        <w:t xml:space="preserve"> you know it was a saturated solution? </w:t>
      </w:r>
      <w:r w:rsidDel="00000000" w:rsidR="00000000" w:rsidRPr="00000000">
        <w:rPr>
          <w:rtl w:val="0"/>
        </w:rPr>
      </w:r>
    </w:p>
    <w:p w:rsidR="00000000" w:rsidDel="00000000" w:rsidP="00000000" w:rsidRDefault="00000000" w:rsidRPr="00000000" w14:paraId="0000000C">
      <w:pPr>
        <w:ind w:left="720" w:firstLine="0"/>
        <w:rPr>
          <w:sz w:val="22"/>
          <w:szCs w:val="22"/>
        </w:rPr>
      </w:pPr>
      <w:r w:rsidDel="00000000" w:rsidR="00000000" w:rsidRPr="00000000">
        <w:rPr>
          <w:rtl w:val="0"/>
        </w:rPr>
      </w:r>
    </w:p>
    <w:p w:rsidR="00000000" w:rsidDel="00000000" w:rsidP="00000000" w:rsidRDefault="00000000" w:rsidRPr="00000000" w14:paraId="0000000D">
      <w:pPr>
        <w:numPr>
          <w:ilvl w:val="0"/>
          <w:numId w:val="4"/>
        </w:numPr>
        <w:spacing w:after="0" w:before="0" w:lineRule="auto"/>
        <w:ind w:left="720" w:hanging="360"/>
        <w:rPr>
          <w:color w:val="000000"/>
          <w:sz w:val="22"/>
          <w:szCs w:val="22"/>
          <w:u w:val="none"/>
        </w:rPr>
      </w:pPr>
      <w:r w:rsidDel="00000000" w:rsidR="00000000" w:rsidRPr="00000000">
        <w:rPr>
          <w:sz w:val="22"/>
          <w:szCs w:val="22"/>
          <w:rtl w:val="0"/>
        </w:rPr>
        <w:t xml:space="preserve">Describe </w:t>
      </w:r>
      <w:r w:rsidDel="00000000" w:rsidR="00000000" w:rsidRPr="00000000">
        <w:rPr>
          <w:color w:val="000000"/>
          <w:sz w:val="22"/>
          <w:szCs w:val="22"/>
          <w:rtl w:val="0"/>
        </w:rPr>
        <w:t xml:space="preserve">experiments t</w:t>
      </w:r>
      <w:r w:rsidDel="00000000" w:rsidR="00000000" w:rsidRPr="00000000">
        <w:rPr>
          <w:sz w:val="22"/>
          <w:szCs w:val="22"/>
          <w:rtl w:val="0"/>
        </w:rPr>
        <w:t xml:space="preserve">hat would demonstrate</w:t>
      </w:r>
      <w:r w:rsidDel="00000000" w:rsidR="00000000" w:rsidRPr="00000000">
        <w:rPr>
          <w:color w:val="000000"/>
          <w:sz w:val="22"/>
          <w:szCs w:val="22"/>
          <w:rtl w:val="0"/>
        </w:rPr>
        <w:t xml:space="preserve"> some saturated solutions and some unsaturated solutions</w:t>
      </w:r>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0E">
      <w:pPr>
        <w:spacing w:after="0" w:before="0" w:lineRule="auto"/>
        <w:ind w:left="720" w:firstLine="0"/>
        <w:rPr>
          <w:sz w:val="22"/>
          <w:szCs w:val="22"/>
        </w:rPr>
      </w:pPr>
      <w:r w:rsidDel="00000000" w:rsidR="00000000" w:rsidRPr="00000000">
        <w:rPr>
          <w:rtl w:val="0"/>
        </w:rPr>
      </w:r>
    </w:p>
    <w:p w:rsidR="00000000" w:rsidDel="00000000" w:rsidP="00000000" w:rsidRDefault="00000000" w:rsidRPr="00000000" w14:paraId="0000000F">
      <w:pPr>
        <w:spacing w:after="0" w:before="0" w:lineRule="auto"/>
        <w:ind w:left="720" w:firstLine="0"/>
        <w:rPr>
          <w:sz w:val="22"/>
          <w:szCs w:val="22"/>
        </w:rPr>
      </w:pPr>
      <w:r w:rsidDel="00000000" w:rsidR="00000000" w:rsidRPr="00000000">
        <w:rPr>
          <w:rtl w:val="0"/>
        </w:rPr>
      </w:r>
    </w:p>
    <w:p w:rsidR="00000000" w:rsidDel="00000000" w:rsidP="00000000" w:rsidRDefault="00000000" w:rsidRPr="00000000" w14:paraId="00000010">
      <w:pPr>
        <w:ind w:left="270"/>
        <w:rPr>
          <w:sz w:val="22"/>
          <w:szCs w:val="22"/>
        </w:rPr>
      </w:pPr>
      <w:r w:rsidDel="00000000" w:rsidR="00000000" w:rsidRPr="00000000">
        <w:rPr>
          <w:b w:val="1"/>
          <w:rtl w:val="0"/>
        </w:rPr>
        <w:t xml:space="preserve">Develop your understanding: </w:t>
      </w:r>
      <w:r w:rsidDel="00000000" w:rsidR="00000000" w:rsidRPr="00000000">
        <w:rPr>
          <w:rtl w:val="0"/>
        </w:rPr>
      </w:r>
    </w:p>
    <w:p w:rsidR="00000000" w:rsidDel="00000000" w:rsidP="00000000" w:rsidRDefault="00000000" w:rsidRPr="00000000" w14:paraId="00000011">
      <w:pPr>
        <w:numPr>
          <w:ilvl w:val="0"/>
          <w:numId w:val="4"/>
        </w:numPr>
        <w:ind w:left="720" w:hanging="360"/>
        <w:rPr>
          <w:sz w:val="22"/>
          <w:szCs w:val="22"/>
        </w:rPr>
      </w:pPr>
      <w:r w:rsidDel="00000000" w:rsidR="00000000" w:rsidRPr="00000000">
        <w:rPr>
          <w:sz w:val="22"/>
          <w:szCs w:val="22"/>
          <w:rtl w:val="0"/>
        </w:rPr>
        <w:t xml:space="preserve">Use </w:t>
      </w:r>
      <w:hyperlink r:id="rId9">
        <w:r w:rsidDel="00000000" w:rsidR="00000000" w:rsidRPr="00000000">
          <w:rPr>
            <w:b w:val="1"/>
            <w:color w:val="1155cc"/>
            <w:sz w:val="22"/>
            <w:szCs w:val="22"/>
            <w:u w:val="single"/>
            <w:rtl w:val="0"/>
          </w:rPr>
          <w:t xml:space="preserve">Molarity</w:t>
        </w:r>
      </w:hyperlink>
      <w:r w:rsidDel="00000000" w:rsidR="00000000" w:rsidRPr="00000000">
        <w:rPr>
          <w:sz w:val="22"/>
          <w:szCs w:val="22"/>
          <w:rtl w:val="0"/>
        </w:rPr>
        <w:t xml:space="preserve"> simulation</w:t>
      </w:r>
      <w:r w:rsidDel="00000000" w:rsidR="00000000" w:rsidRPr="00000000">
        <w:rPr>
          <w:sz w:val="22"/>
          <w:szCs w:val="22"/>
          <w:rtl w:val="0"/>
        </w:rPr>
        <w:t xml:space="preserve"> to test your ideas about saturated and unsaturated solutions.</w:t>
      </w:r>
      <w:r w:rsidDel="00000000" w:rsidR="00000000" w:rsidRPr="00000000">
        <w:rPr>
          <w:rtl w:val="0"/>
        </w:rPr>
      </w:r>
    </w:p>
    <w:p w:rsidR="00000000" w:rsidDel="00000000" w:rsidP="00000000" w:rsidRDefault="00000000" w:rsidRPr="00000000" w14:paraId="00000012">
      <w:pPr>
        <w:jc w:val="center"/>
        <w:rPr>
          <w:b w:val="1"/>
          <w:sz w:val="22"/>
          <w:szCs w:val="22"/>
        </w:rPr>
      </w:pPr>
      <w:r w:rsidDel="00000000" w:rsidR="00000000" w:rsidRPr="00000000">
        <w:rPr>
          <w:b w:val="1"/>
          <w:sz w:val="22"/>
          <w:szCs w:val="22"/>
        </w:rPr>
        <w:drawing>
          <wp:inline distB="114300" distT="114300" distL="114300" distR="114300">
            <wp:extent cx="3652838" cy="1580955"/>
            <wp:effectExtent b="0" l="0" r="0" t="0"/>
            <wp:docPr id="3"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3652838" cy="1580955"/>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ind w:left="270"/>
        <w:rPr>
          <w:b w:val="1"/>
        </w:rPr>
      </w:pPr>
      <w:r w:rsidDel="00000000" w:rsidR="00000000" w:rsidRPr="00000000">
        <w:rPr>
          <w:rtl w:val="0"/>
        </w:rPr>
      </w:r>
    </w:p>
    <w:p w:rsidR="00000000" w:rsidDel="00000000" w:rsidP="00000000" w:rsidRDefault="00000000" w:rsidRPr="00000000" w14:paraId="00000014">
      <w:pPr>
        <w:ind w:left="270"/>
        <w:rPr>
          <w:b w:val="1"/>
          <w:sz w:val="22"/>
          <w:szCs w:val="22"/>
        </w:rPr>
      </w:pPr>
      <w:r w:rsidDel="00000000" w:rsidR="00000000" w:rsidRPr="00000000">
        <w:rPr>
          <w:b w:val="1"/>
          <w:rtl w:val="0"/>
        </w:rPr>
        <w:t xml:space="preserve">Explain your understanding: </w:t>
      </w:r>
      <w:r w:rsidDel="00000000" w:rsidR="00000000" w:rsidRPr="00000000">
        <w:rPr>
          <w:rtl w:val="0"/>
        </w:rPr>
      </w:r>
    </w:p>
    <w:p w:rsidR="00000000" w:rsidDel="00000000" w:rsidP="00000000" w:rsidRDefault="00000000" w:rsidRPr="00000000" w14:paraId="00000015">
      <w:pPr>
        <w:numPr>
          <w:ilvl w:val="0"/>
          <w:numId w:val="4"/>
        </w:numPr>
        <w:spacing w:before="0" w:lineRule="auto"/>
        <w:ind w:left="720" w:hanging="360"/>
        <w:rPr>
          <w:color w:val="000000"/>
          <w:sz w:val="22"/>
          <w:szCs w:val="22"/>
        </w:rPr>
      </w:pPr>
      <w:r w:rsidDel="00000000" w:rsidR="00000000" w:rsidRPr="00000000">
        <w:rPr>
          <w:color w:val="000000"/>
          <w:sz w:val="22"/>
          <w:szCs w:val="22"/>
          <w:rtl w:val="0"/>
        </w:rPr>
        <w:t xml:space="preserve">Make a list of all the solutes and determine the solubility if possible.</w:t>
      </w:r>
    </w:p>
    <w:p w:rsidR="00000000" w:rsidDel="00000000" w:rsidP="00000000" w:rsidRDefault="00000000" w:rsidRPr="00000000" w14:paraId="00000016">
      <w:pPr>
        <w:spacing w:before="0" w:lineRule="auto"/>
        <w:ind w:left="720" w:firstLine="0"/>
        <w:rPr>
          <w:sz w:val="22"/>
          <w:szCs w:val="22"/>
        </w:rPr>
      </w:pPr>
      <w:r w:rsidDel="00000000" w:rsidR="00000000" w:rsidRPr="00000000">
        <w:rPr>
          <w:rtl w:val="0"/>
        </w:rPr>
      </w:r>
    </w:p>
    <w:p w:rsidR="00000000" w:rsidDel="00000000" w:rsidP="00000000" w:rsidRDefault="00000000" w:rsidRPr="00000000" w14:paraId="00000017">
      <w:pPr>
        <w:numPr>
          <w:ilvl w:val="1"/>
          <w:numId w:val="4"/>
        </w:numPr>
        <w:ind w:left="1440" w:hanging="360"/>
        <w:rPr>
          <w:color w:val="000000"/>
          <w:sz w:val="22"/>
          <w:szCs w:val="22"/>
        </w:rPr>
      </w:pPr>
      <w:r w:rsidDel="00000000" w:rsidR="00000000" w:rsidRPr="00000000">
        <w:rPr>
          <w:color w:val="000000"/>
          <w:sz w:val="22"/>
          <w:szCs w:val="22"/>
          <w:rtl w:val="0"/>
        </w:rPr>
        <w:t xml:space="preserve">Explain how you know you have identified the solubility. </w:t>
      </w:r>
    </w:p>
    <w:p w:rsidR="00000000" w:rsidDel="00000000" w:rsidP="00000000" w:rsidRDefault="00000000" w:rsidRPr="00000000" w14:paraId="00000018">
      <w:pPr>
        <w:numPr>
          <w:ilvl w:val="1"/>
          <w:numId w:val="4"/>
        </w:numPr>
        <w:ind w:left="1440" w:hanging="360"/>
        <w:rPr>
          <w:color w:val="000000"/>
          <w:sz w:val="22"/>
          <w:szCs w:val="22"/>
        </w:rPr>
      </w:pPr>
      <w:r w:rsidDel="00000000" w:rsidR="00000000" w:rsidRPr="00000000">
        <w:rPr>
          <w:color w:val="000000"/>
          <w:sz w:val="22"/>
          <w:szCs w:val="22"/>
          <w:rtl w:val="0"/>
        </w:rPr>
        <w:t xml:space="preserve">Explain why you couldn’t determine the solubility for some substances. How does this explanation match your experimental ideas for</w:t>
      </w:r>
      <w:r w:rsidDel="00000000" w:rsidR="00000000" w:rsidRPr="00000000">
        <w:rPr>
          <w:sz w:val="22"/>
          <w:szCs w:val="22"/>
          <w:rtl w:val="0"/>
        </w:rPr>
        <w:t xml:space="preserve"> question </w:t>
      </w:r>
      <w:r w:rsidDel="00000000" w:rsidR="00000000" w:rsidRPr="00000000">
        <w:rPr>
          <w:color w:val="000000"/>
          <w:sz w:val="22"/>
          <w:szCs w:val="22"/>
          <w:rtl w:val="0"/>
        </w:rPr>
        <w:t xml:space="preserve">#2?</w:t>
      </w:r>
    </w:p>
    <w:p w:rsidR="00000000" w:rsidDel="00000000" w:rsidP="00000000" w:rsidRDefault="00000000" w:rsidRPr="00000000" w14:paraId="00000019">
      <w:pPr>
        <w:numPr>
          <w:ilvl w:val="0"/>
          <w:numId w:val="4"/>
        </w:numPr>
        <w:spacing w:before="240" w:lineRule="auto"/>
        <w:ind w:left="720" w:hanging="360"/>
        <w:rPr>
          <w:color w:val="000000"/>
          <w:sz w:val="22"/>
          <w:szCs w:val="22"/>
        </w:rPr>
      </w:pPr>
      <w:r w:rsidDel="00000000" w:rsidR="00000000" w:rsidRPr="00000000">
        <w:rPr>
          <w:color w:val="000000"/>
          <w:sz w:val="22"/>
          <w:szCs w:val="22"/>
          <w:rtl w:val="0"/>
        </w:rPr>
        <w:t xml:space="preserve">What are the variables for solutions in this simulation? Which are independent and which are dependent?</w:t>
      </w:r>
    </w:p>
    <w:p w:rsidR="00000000" w:rsidDel="00000000" w:rsidP="00000000" w:rsidRDefault="00000000" w:rsidRPr="00000000" w14:paraId="0000001A">
      <w:pPr>
        <w:spacing w:before="240" w:lineRule="auto"/>
        <w:ind w:left="0" w:firstLine="0"/>
        <w:rPr>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1B">
      <w:pPr>
        <w:spacing w:before="240" w:lineRule="auto"/>
        <w:ind w:left="0" w:firstLine="0"/>
        <w:rPr>
          <w:b w:val="1"/>
          <w:sz w:val="22"/>
          <w:szCs w:val="22"/>
        </w:rPr>
      </w:pPr>
      <w:r w:rsidDel="00000000" w:rsidR="00000000" w:rsidRPr="00000000">
        <w:rPr>
          <w:b w:val="1"/>
          <w:sz w:val="22"/>
          <w:szCs w:val="22"/>
          <w:rtl w:val="0"/>
        </w:rPr>
        <w:t xml:space="preserve">Design experiments to find relationships:</w:t>
      </w:r>
    </w:p>
    <w:p w:rsidR="00000000" w:rsidDel="00000000" w:rsidP="00000000" w:rsidRDefault="00000000" w:rsidRPr="00000000" w14:paraId="0000001C">
      <w:pPr>
        <w:numPr>
          <w:ilvl w:val="0"/>
          <w:numId w:val="4"/>
        </w:numPr>
        <w:spacing w:before="240" w:lineRule="auto"/>
        <w:ind w:left="720" w:hanging="360"/>
        <w:rPr>
          <w:color w:val="000000"/>
          <w:sz w:val="22"/>
          <w:szCs w:val="22"/>
        </w:rPr>
      </w:pPr>
      <w:r w:rsidDel="00000000" w:rsidR="00000000" w:rsidRPr="00000000">
        <w:rPr>
          <w:color w:val="000000"/>
          <w:sz w:val="22"/>
          <w:szCs w:val="22"/>
          <w:rtl w:val="0"/>
        </w:rPr>
        <w:t xml:space="preserve">Design an experiment to determine the relationship between one of the independent variables and the dependent one. Collect data for more than one solute so that you will have more than one trend line to support your conclusion about the relationship. </w:t>
      </w:r>
    </w:p>
    <w:p w:rsidR="00000000" w:rsidDel="00000000" w:rsidP="00000000" w:rsidRDefault="00000000" w:rsidRPr="00000000" w14:paraId="0000001D">
      <w:pPr>
        <w:numPr>
          <w:ilvl w:val="1"/>
          <w:numId w:val="3"/>
        </w:numPr>
        <w:ind w:left="1440" w:hanging="360"/>
        <w:rPr>
          <w:color w:val="000000"/>
          <w:sz w:val="22"/>
          <w:szCs w:val="22"/>
        </w:rPr>
      </w:pPr>
      <w:r w:rsidDel="00000000" w:rsidR="00000000" w:rsidRPr="00000000">
        <w:rPr>
          <w:sz w:val="22"/>
          <w:szCs w:val="22"/>
          <w:rtl w:val="0"/>
        </w:rPr>
        <w:t xml:space="preserve">Google sheet</w:t>
      </w:r>
      <w:r w:rsidDel="00000000" w:rsidR="00000000" w:rsidRPr="00000000">
        <w:rPr>
          <w:color w:val="000000"/>
          <w:sz w:val="22"/>
          <w:szCs w:val="22"/>
          <w:rtl w:val="0"/>
        </w:rPr>
        <w:t xml:space="preserve"> hint: To graph more than one set of data and make multiple trendlines. First make sure that the independent variable values are consistent; put them in the A column. Then, you can put the dependent results in other columns. (If you are not familiar with adding trendlines to sheet charts, some research may be needed.) </w:t>
      </w:r>
    </w:p>
    <w:p w:rsidR="00000000" w:rsidDel="00000000" w:rsidP="00000000" w:rsidRDefault="00000000" w:rsidRPr="00000000" w14:paraId="0000001E">
      <w:pPr>
        <w:numPr>
          <w:ilvl w:val="1"/>
          <w:numId w:val="3"/>
        </w:numPr>
        <w:ind w:left="1440" w:hanging="360"/>
        <w:rPr>
          <w:color w:val="000000"/>
          <w:sz w:val="22"/>
          <w:szCs w:val="22"/>
        </w:rPr>
      </w:pPr>
      <w:r w:rsidDel="00000000" w:rsidR="00000000" w:rsidRPr="00000000">
        <w:rPr>
          <w:color w:val="000000"/>
          <w:sz w:val="22"/>
          <w:szCs w:val="22"/>
          <w:rtl w:val="0"/>
        </w:rPr>
        <w:t xml:space="preserve">For example, a student  designed an experiment to determine the speed of three toy cars at the bottom of a ramp released from a variety of heights. Their data table</w:t>
      </w:r>
      <w:r w:rsidDel="00000000" w:rsidR="00000000" w:rsidRPr="00000000">
        <w:rPr>
          <w:sz w:val="22"/>
          <w:szCs w:val="22"/>
          <w:rtl w:val="0"/>
        </w:rPr>
        <w:t xml:space="preserve"> and</w:t>
      </w:r>
      <w:r w:rsidDel="00000000" w:rsidR="00000000" w:rsidRPr="00000000">
        <w:rPr>
          <w:color w:val="000000"/>
          <w:sz w:val="22"/>
          <w:szCs w:val="22"/>
          <w:rtl w:val="0"/>
        </w:rPr>
        <w:t xml:space="preserve"> graph with trendlines looked like this:</w:t>
      </w:r>
    </w:p>
    <w:p w:rsidR="00000000" w:rsidDel="00000000" w:rsidP="00000000" w:rsidRDefault="00000000" w:rsidRPr="00000000" w14:paraId="0000001F">
      <w:pPr>
        <w:ind w:left="1080" w:firstLine="0"/>
        <w:rPr>
          <w:sz w:val="22"/>
          <w:szCs w:val="22"/>
        </w:rPr>
      </w:pP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20">
      <w:pPr>
        <w:rPr>
          <w:sz w:val="22"/>
          <w:szCs w:val="22"/>
        </w:rPr>
      </w:pPr>
      <w:r w:rsidDel="00000000" w:rsidR="00000000" w:rsidRPr="00000000">
        <w:rPr>
          <w:sz w:val="22"/>
          <w:szCs w:val="22"/>
        </w:rPr>
        <w:drawing>
          <wp:inline distB="114300" distT="114300" distL="114300" distR="114300">
            <wp:extent cx="5943600" cy="2159000"/>
            <wp:effectExtent b="0" l="0" r="0" t="0"/>
            <wp:docPr id="2" name="image8.png"/>
            <a:graphic>
              <a:graphicData uri="http://schemas.openxmlformats.org/drawingml/2006/picture">
                <pic:pic>
                  <pic:nvPicPr>
                    <pic:cNvPr id="0" name="image8.png"/>
                    <pic:cNvPicPr preferRelativeResize="0"/>
                  </pic:nvPicPr>
                  <pic:blipFill>
                    <a:blip r:embed="rId11"/>
                    <a:srcRect b="0" l="0" r="0" t="0"/>
                    <a:stretch>
                      <a:fillRect/>
                    </a:stretch>
                  </pic:blipFill>
                  <pic:spPr>
                    <a:xfrm>
                      <a:off x="0" y="0"/>
                      <a:ext cx="5943600" cy="2159000"/>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rPr>
          <w:sz w:val="22"/>
          <w:szCs w:val="22"/>
        </w:rPr>
      </w:pPr>
      <w:r w:rsidDel="00000000" w:rsidR="00000000" w:rsidRPr="00000000">
        <w:rPr>
          <w:rtl w:val="0"/>
        </w:rPr>
      </w:r>
    </w:p>
    <w:p w:rsidR="00000000" w:rsidDel="00000000" w:rsidP="00000000" w:rsidRDefault="00000000" w:rsidRPr="00000000" w14:paraId="00000022">
      <w:pPr>
        <w:rPr>
          <w:sz w:val="22"/>
          <w:szCs w:val="22"/>
        </w:rPr>
      </w:pPr>
      <w:r w:rsidDel="00000000" w:rsidR="00000000" w:rsidRPr="00000000">
        <w:rPr>
          <w:rtl w:val="0"/>
        </w:rPr>
      </w:r>
    </w:p>
    <w:p w:rsidR="00000000" w:rsidDel="00000000" w:rsidP="00000000" w:rsidRDefault="00000000" w:rsidRPr="00000000" w14:paraId="00000023">
      <w:pPr>
        <w:rPr>
          <w:sz w:val="22"/>
          <w:szCs w:val="22"/>
        </w:rPr>
      </w:pPr>
      <w:r w:rsidDel="00000000" w:rsidR="00000000" w:rsidRPr="00000000">
        <w:rPr>
          <w:rtl w:val="0"/>
        </w:rPr>
      </w:r>
    </w:p>
    <w:p w:rsidR="00000000" w:rsidDel="00000000" w:rsidP="00000000" w:rsidRDefault="00000000" w:rsidRPr="00000000" w14:paraId="0000002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Design another experiment to determine the relationship between the other independent variable and the dependent one. Collect data for more than one solute so that you will have more than one trend line to support your conclusion about the relationship.Include your table and chart</w:t>
      </w:r>
      <w:r w:rsidDel="00000000" w:rsidR="00000000" w:rsidRPr="00000000">
        <w:rPr>
          <w:sz w:val="22"/>
          <w:szCs w:val="22"/>
          <w:rtl w:val="0"/>
        </w:rPr>
        <w:t xml:space="preserve"> with trendlines.</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26">
      <w:pPr>
        <w:rPr/>
      </w:pPr>
      <w:r w:rsidDel="00000000" w:rsidR="00000000" w:rsidRPr="00000000">
        <w:rPr>
          <w:b w:val="1"/>
          <w:rtl w:val="0"/>
        </w:rPr>
        <w:t xml:space="preserve">Test your understanding and self check</w:t>
      </w:r>
      <w:r w:rsidDel="00000000" w:rsidR="00000000" w:rsidRPr="00000000">
        <w:rPr>
          <w:rtl w:val="0"/>
        </w:rPr>
        <w:t xml:space="preserve">: For each question, support your answer with an explanation. You may use the </w:t>
      </w:r>
      <w:hyperlink r:id="rId12">
        <w:r w:rsidDel="00000000" w:rsidR="00000000" w:rsidRPr="00000000">
          <w:rPr>
            <w:b w:val="1"/>
            <w:color w:val="1155cc"/>
            <w:sz w:val="22"/>
            <w:szCs w:val="22"/>
            <w:u w:val="single"/>
            <w:rtl w:val="0"/>
          </w:rPr>
          <w:t xml:space="preserve">Molarity</w:t>
        </w:r>
      </w:hyperlink>
      <w:r w:rsidDel="00000000" w:rsidR="00000000" w:rsidRPr="00000000">
        <w:rPr>
          <w:sz w:val="22"/>
          <w:szCs w:val="22"/>
          <w:rtl w:val="0"/>
        </w:rPr>
        <w:t xml:space="preserve"> simulation</w:t>
      </w:r>
      <w:r w:rsidDel="00000000" w:rsidR="00000000" w:rsidRPr="00000000">
        <w:rPr>
          <w:sz w:val="22"/>
          <w:szCs w:val="22"/>
          <w:rtl w:val="0"/>
        </w:rPr>
        <w:t xml:space="preserve"> </w:t>
      </w:r>
      <w:r w:rsidDel="00000000" w:rsidR="00000000" w:rsidRPr="00000000">
        <w:rPr>
          <w:rtl w:val="0"/>
        </w:rPr>
        <w:t xml:space="preserve">to verify and add screen captures to your explanation.</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Pr>
        <w:drawing>
          <wp:inline distB="114300" distT="114300" distL="114300" distR="114300">
            <wp:extent cx="3690938" cy="2677229"/>
            <wp:effectExtent b="25400" l="25400" r="25400" t="25400"/>
            <wp:docPr id="6" name="image2.png"/>
            <a:graphic>
              <a:graphicData uri="http://schemas.openxmlformats.org/drawingml/2006/picture">
                <pic:pic>
                  <pic:nvPicPr>
                    <pic:cNvPr id="0" name="image2.png"/>
                    <pic:cNvPicPr preferRelativeResize="0"/>
                  </pic:nvPicPr>
                  <pic:blipFill>
                    <a:blip r:embed="rId13"/>
                    <a:srcRect b="0" l="0" r="0" t="0"/>
                    <a:stretch>
                      <a:fillRect/>
                    </a:stretch>
                  </pic:blipFill>
                  <pic:spPr>
                    <a:xfrm>
                      <a:off x="0" y="0"/>
                      <a:ext cx="3690938" cy="2677229"/>
                    </a:xfrm>
                    <a:prstGeom prst="rect"/>
                    <a:ln w="25400">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28">
      <w:pPr>
        <w:numPr>
          <w:ilvl w:val="0"/>
          <w:numId w:val="2"/>
        </w:numPr>
        <w:ind w:left="720" w:hanging="360"/>
        <w:rPr>
          <w:sz w:val="22"/>
          <w:szCs w:val="22"/>
        </w:rPr>
      </w:pPr>
      <w:r w:rsidDel="00000000" w:rsidR="00000000" w:rsidRPr="00000000">
        <w:rPr>
          <w:rtl w:val="0"/>
        </w:rPr>
        <w:t xml:space="preserve">Answer and explanation with support</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drawing>
          <wp:inline distB="114300" distT="114300" distL="114300" distR="114300">
            <wp:extent cx="3725519" cy="2881313"/>
            <wp:effectExtent b="25400" l="25400" r="25400" t="25400"/>
            <wp:docPr id="10" name="image11.png"/>
            <a:graphic>
              <a:graphicData uri="http://schemas.openxmlformats.org/drawingml/2006/picture">
                <pic:pic>
                  <pic:nvPicPr>
                    <pic:cNvPr id="0" name="image11.png"/>
                    <pic:cNvPicPr preferRelativeResize="0"/>
                  </pic:nvPicPr>
                  <pic:blipFill>
                    <a:blip r:embed="rId14"/>
                    <a:srcRect b="0" l="0" r="0" t="0"/>
                    <a:stretch>
                      <a:fillRect/>
                    </a:stretch>
                  </pic:blipFill>
                  <pic:spPr>
                    <a:xfrm>
                      <a:off x="0" y="0"/>
                      <a:ext cx="3725519" cy="2881313"/>
                    </a:xfrm>
                    <a:prstGeom prst="rect"/>
                    <a:ln w="25400">
                      <a:solidFill>
                        <a:srgbClr val="B7B7B7"/>
                      </a:solidFill>
                      <a:prstDash val="solid"/>
                    </a:ln>
                  </pic:spPr>
                </pic:pic>
              </a:graphicData>
            </a:graphic>
          </wp:inline>
        </w:drawing>
      </w:r>
      <w:r w:rsidDel="00000000" w:rsidR="00000000" w:rsidRPr="00000000">
        <w:rPr>
          <w:rtl w:val="0"/>
        </w:rPr>
      </w:r>
    </w:p>
    <w:p w:rsidR="00000000" w:rsidDel="00000000" w:rsidP="00000000" w:rsidRDefault="00000000" w:rsidRPr="00000000" w14:paraId="0000002D">
      <w:pPr>
        <w:numPr>
          <w:ilvl w:val="0"/>
          <w:numId w:val="2"/>
        </w:numPr>
        <w:ind w:left="720" w:hanging="360"/>
        <w:rPr>
          <w:sz w:val="22"/>
          <w:szCs w:val="22"/>
        </w:rPr>
      </w:pPr>
      <w:r w:rsidDel="00000000" w:rsidR="00000000" w:rsidRPr="00000000">
        <w:rPr>
          <w:rtl w:val="0"/>
        </w:rPr>
        <w:t xml:space="preserve">Answer and explanation with support</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drawing>
          <wp:inline distB="114300" distT="114300" distL="114300" distR="114300">
            <wp:extent cx="3557588" cy="2716314"/>
            <wp:effectExtent b="25400" l="25400" r="25400" t="25400"/>
            <wp:docPr id="11" name="image10.png"/>
            <a:graphic>
              <a:graphicData uri="http://schemas.openxmlformats.org/drawingml/2006/picture">
                <pic:pic>
                  <pic:nvPicPr>
                    <pic:cNvPr id="0" name="image10.png"/>
                    <pic:cNvPicPr preferRelativeResize="0"/>
                  </pic:nvPicPr>
                  <pic:blipFill>
                    <a:blip r:embed="rId15"/>
                    <a:srcRect b="0" l="0" r="0" t="0"/>
                    <a:stretch>
                      <a:fillRect/>
                    </a:stretch>
                  </pic:blipFill>
                  <pic:spPr>
                    <a:xfrm>
                      <a:off x="0" y="0"/>
                      <a:ext cx="3557588" cy="2716314"/>
                    </a:xfrm>
                    <a:prstGeom prst="rect"/>
                    <a:ln w="25400">
                      <a:solidFill>
                        <a:srgbClr val="B7B7B7"/>
                      </a:solidFill>
                      <a:prstDash val="solid"/>
                    </a:ln>
                  </pic:spPr>
                </pic:pic>
              </a:graphicData>
            </a:graphic>
          </wp:inline>
        </w:drawing>
      </w:r>
      <w:r w:rsidDel="00000000" w:rsidR="00000000" w:rsidRPr="00000000">
        <w:rPr>
          <w:rtl w:val="0"/>
        </w:rPr>
      </w:r>
    </w:p>
    <w:p w:rsidR="00000000" w:rsidDel="00000000" w:rsidP="00000000" w:rsidRDefault="00000000" w:rsidRPr="00000000" w14:paraId="00000030">
      <w:pPr>
        <w:numPr>
          <w:ilvl w:val="0"/>
          <w:numId w:val="2"/>
        </w:numPr>
        <w:ind w:left="720" w:hanging="360"/>
        <w:rPr>
          <w:sz w:val="22"/>
          <w:szCs w:val="22"/>
        </w:rPr>
      </w:pPr>
      <w:r w:rsidDel="00000000" w:rsidR="00000000" w:rsidRPr="00000000">
        <w:rPr>
          <w:rtl w:val="0"/>
        </w:rPr>
        <w:t xml:space="preserve">Answer and explanation with support</w:t>
      </w:r>
    </w:p>
    <w:p w:rsidR="00000000" w:rsidDel="00000000" w:rsidP="00000000" w:rsidRDefault="00000000" w:rsidRPr="00000000" w14:paraId="00000031">
      <w:pPr>
        <w:ind w:left="720" w:firstLine="0"/>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drawing>
          <wp:inline distB="114300" distT="114300" distL="114300" distR="114300">
            <wp:extent cx="3608257" cy="2595563"/>
            <wp:effectExtent b="25400" l="25400" r="25400" t="25400"/>
            <wp:docPr id="4" name="image4.png"/>
            <a:graphic>
              <a:graphicData uri="http://schemas.openxmlformats.org/drawingml/2006/picture">
                <pic:pic>
                  <pic:nvPicPr>
                    <pic:cNvPr id="0" name="image4.png"/>
                    <pic:cNvPicPr preferRelativeResize="0"/>
                  </pic:nvPicPr>
                  <pic:blipFill>
                    <a:blip r:embed="rId16"/>
                    <a:srcRect b="0" l="0" r="0" t="0"/>
                    <a:stretch>
                      <a:fillRect/>
                    </a:stretch>
                  </pic:blipFill>
                  <pic:spPr>
                    <a:xfrm>
                      <a:off x="0" y="0"/>
                      <a:ext cx="3608257" cy="2595563"/>
                    </a:xfrm>
                    <a:prstGeom prst="rect"/>
                    <a:ln w="25400">
                      <a:solidFill>
                        <a:srgbClr val="B7B7B7"/>
                      </a:solidFill>
                      <a:prstDash val="solid"/>
                    </a:ln>
                  </pic:spPr>
                </pic:pic>
              </a:graphicData>
            </a:graphic>
          </wp:inline>
        </w:drawing>
      </w:r>
      <w:r w:rsidDel="00000000" w:rsidR="00000000" w:rsidRPr="00000000">
        <w:rPr>
          <w:rtl w:val="0"/>
        </w:rPr>
      </w:r>
    </w:p>
    <w:p w:rsidR="00000000" w:rsidDel="00000000" w:rsidP="00000000" w:rsidRDefault="00000000" w:rsidRPr="00000000" w14:paraId="00000034">
      <w:pPr>
        <w:numPr>
          <w:ilvl w:val="0"/>
          <w:numId w:val="2"/>
        </w:numPr>
        <w:ind w:left="720" w:hanging="360"/>
      </w:pPr>
      <w:r w:rsidDel="00000000" w:rsidR="00000000" w:rsidRPr="00000000">
        <w:rPr>
          <w:rtl w:val="0"/>
        </w:rPr>
        <w:t xml:space="preserve">Answer and explanation with support</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drawing>
          <wp:inline distB="114300" distT="114300" distL="114300" distR="114300">
            <wp:extent cx="4672013" cy="3509493"/>
            <wp:effectExtent b="25400" l="25400" r="25400" t="25400"/>
            <wp:docPr id="8" name="image7.png"/>
            <a:graphic>
              <a:graphicData uri="http://schemas.openxmlformats.org/drawingml/2006/picture">
                <pic:pic>
                  <pic:nvPicPr>
                    <pic:cNvPr id="0" name="image7.png"/>
                    <pic:cNvPicPr preferRelativeResize="0"/>
                  </pic:nvPicPr>
                  <pic:blipFill>
                    <a:blip r:embed="rId17"/>
                    <a:srcRect b="0" l="0" r="0" t="0"/>
                    <a:stretch>
                      <a:fillRect/>
                    </a:stretch>
                  </pic:blipFill>
                  <pic:spPr>
                    <a:xfrm>
                      <a:off x="0" y="0"/>
                      <a:ext cx="4672013" cy="3509493"/>
                    </a:xfrm>
                    <a:prstGeom prst="rect"/>
                    <a:ln w="25400">
                      <a:solidFill>
                        <a:srgbClr val="B7B7B7"/>
                      </a:solidFill>
                      <a:prstDash val="solid"/>
                    </a:ln>
                  </pic:spPr>
                </pic:pic>
              </a:graphicData>
            </a:graphic>
          </wp:inline>
        </w:drawing>
      </w:r>
      <w:r w:rsidDel="00000000" w:rsidR="00000000" w:rsidRPr="00000000">
        <w:rPr>
          <w:rtl w:val="0"/>
        </w:rPr>
      </w:r>
    </w:p>
    <w:p w:rsidR="00000000" w:rsidDel="00000000" w:rsidP="00000000" w:rsidRDefault="00000000" w:rsidRPr="00000000" w14:paraId="00000037">
      <w:pPr>
        <w:numPr>
          <w:ilvl w:val="0"/>
          <w:numId w:val="2"/>
        </w:numPr>
        <w:ind w:left="720" w:hanging="360"/>
      </w:pPr>
      <w:r w:rsidDel="00000000" w:rsidR="00000000" w:rsidRPr="00000000">
        <w:rPr>
          <w:rtl w:val="0"/>
        </w:rPr>
        <w:t xml:space="preserve">Answer and explanation with support</w:t>
      </w:r>
    </w:p>
    <w:p w:rsidR="00000000" w:rsidDel="00000000" w:rsidP="00000000" w:rsidRDefault="00000000" w:rsidRPr="00000000" w14:paraId="00000038">
      <w:pPr>
        <w:ind w:left="720" w:firstLine="0"/>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drawing>
          <wp:inline distB="114300" distT="114300" distL="114300" distR="114300">
            <wp:extent cx="4710113" cy="3502107"/>
            <wp:effectExtent b="25400" l="25400" r="25400" t="25400"/>
            <wp:docPr id="5" name="image6.png"/>
            <a:graphic>
              <a:graphicData uri="http://schemas.openxmlformats.org/drawingml/2006/picture">
                <pic:pic>
                  <pic:nvPicPr>
                    <pic:cNvPr id="0" name="image6.png"/>
                    <pic:cNvPicPr preferRelativeResize="0"/>
                  </pic:nvPicPr>
                  <pic:blipFill>
                    <a:blip r:embed="rId18"/>
                    <a:srcRect b="0" l="0" r="0" t="0"/>
                    <a:stretch>
                      <a:fillRect/>
                    </a:stretch>
                  </pic:blipFill>
                  <pic:spPr>
                    <a:xfrm>
                      <a:off x="0" y="0"/>
                      <a:ext cx="4710113" cy="3502107"/>
                    </a:xfrm>
                    <a:prstGeom prst="rect"/>
                    <a:ln w="25400">
                      <a:solidFill>
                        <a:srgbClr val="B7B7B7"/>
                      </a:solidFill>
                      <a:prstDash val="solid"/>
                    </a:ln>
                  </pic:spPr>
                </pic:pic>
              </a:graphicData>
            </a:graphic>
          </wp:inline>
        </w:drawing>
      </w:r>
      <w:r w:rsidDel="00000000" w:rsidR="00000000" w:rsidRPr="00000000">
        <w:rPr>
          <w:rtl w:val="0"/>
        </w:rPr>
      </w:r>
    </w:p>
    <w:p w:rsidR="00000000" w:rsidDel="00000000" w:rsidP="00000000" w:rsidRDefault="00000000" w:rsidRPr="00000000" w14:paraId="0000003B">
      <w:pPr>
        <w:numPr>
          <w:ilvl w:val="0"/>
          <w:numId w:val="2"/>
        </w:numPr>
        <w:ind w:left="720" w:hanging="360"/>
      </w:pPr>
      <w:r w:rsidDel="00000000" w:rsidR="00000000" w:rsidRPr="00000000">
        <w:rPr>
          <w:rtl w:val="0"/>
        </w:rPr>
        <w:t xml:space="preserve">Answer and explanation with support</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drawing>
          <wp:inline distB="114300" distT="114300" distL="114300" distR="114300">
            <wp:extent cx="4481513" cy="3235378"/>
            <wp:effectExtent b="25400" l="25400" r="25400" t="25400"/>
            <wp:docPr id="1" name="image1.png"/>
            <a:graphic>
              <a:graphicData uri="http://schemas.openxmlformats.org/drawingml/2006/picture">
                <pic:pic>
                  <pic:nvPicPr>
                    <pic:cNvPr id="0" name="image1.png"/>
                    <pic:cNvPicPr preferRelativeResize="0"/>
                  </pic:nvPicPr>
                  <pic:blipFill>
                    <a:blip r:embed="rId19"/>
                    <a:srcRect b="0" l="0" r="0" t="0"/>
                    <a:stretch>
                      <a:fillRect/>
                    </a:stretch>
                  </pic:blipFill>
                  <pic:spPr>
                    <a:xfrm>
                      <a:off x="0" y="0"/>
                      <a:ext cx="4481513" cy="3235378"/>
                    </a:xfrm>
                    <a:prstGeom prst="rect"/>
                    <a:ln w="25400">
                      <a:solidFill>
                        <a:srgbClr val="B7B7B7"/>
                      </a:solidFill>
                      <a:prstDash val="solid"/>
                    </a:ln>
                  </pic:spPr>
                </pic:pic>
              </a:graphicData>
            </a:graphic>
          </wp:inline>
        </w:drawing>
      </w:r>
      <w:r w:rsidDel="00000000" w:rsidR="00000000" w:rsidRPr="00000000">
        <w:rPr>
          <w:rtl w:val="0"/>
        </w:rPr>
      </w:r>
    </w:p>
    <w:p w:rsidR="00000000" w:rsidDel="00000000" w:rsidP="00000000" w:rsidRDefault="00000000" w:rsidRPr="00000000" w14:paraId="0000003E">
      <w:pPr>
        <w:numPr>
          <w:ilvl w:val="0"/>
          <w:numId w:val="2"/>
        </w:numPr>
        <w:ind w:left="720" w:hanging="360"/>
      </w:pPr>
      <w:r w:rsidDel="00000000" w:rsidR="00000000" w:rsidRPr="00000000">
        <w:rPr>
          <w:rtl w:val="0"/>
        </w:rPr>
        <w:t xml:space="preserve">Answer and explanation with support</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drawing>
          <wp:inline distB="114300" distT="114300" distL="114300" distR="114300">
            <wp:extent cx="4481513" cy="3248835"/>
            <wp:effectExtent b="25400" l="25400" r="25400" t="25400"/>
            <wp:docPr id="7" name="image3.png"/>
            <a:graphic>
              <a:graphicData uri="http://schemas.openxmlformats.org/drawingml/2006/picture">
                <pic:pic>
                  <pic:nvPicPr>
                    <pic:cNvPr id="0" name="image3.png"/>
                    <pic:cNvPicPr preferRelativeResize="0"/>
                  </pic:nvPicPr>
                  <pic:blipFill>
                    <a:blip r:embed="rId20"/>
                    <a:srcRect b="0" l="0" r="0" t="0"/>
                    <a:stretch>
                      <a:fillRect/>
                    </a:stretch>
                  </pic:blipFill>
                  <pic:spPr>
                    <a:xfrm>
                      <a:off x="0" y="0"/>
                      <a:ext cx="4481513" cy="3248835"/>
                    </a:xfrm>
                    <a:prstGeom prst="rect"/>
                    <a:ln w="25400">
                      <a:solidFill>
                        <a:srgbClr val="B7B7B7"/>
                      </a:solidFill>
                      <a:prstDash val="solid"/>
                    </a:ln>
                  </pic:spPr>
                </pic:pic>
              </a:graphicData>
            </a:graphic>
          </wp:inline>
        </w:drawing>
      </w:r>
      <w:r w:rsidDel="00000000" w:rsidR="00000000" w:rsidRPr="00000000">
        <w:rPr>
          <w:rtl w:val="0"/>
        </w:rPr>
      </w:r>
    </w:p>
    <w:p w:rsidR="00000000" w:rsidDel="00000000" w:rsidP="00000000" w:rsidRDefault="00000000" w:rsidRPr="00000000" w14:paraId="00000042">
      <w:pPr>
        <w:numPr>
          <w:ilvl w:val="0"/>
          <w:numId w:val="2"/>
        </w:numPr>
        <w:ind w:left="720" w:hanging="360"/>
      </w:pPr>
      <w:r w:rsidDel="00000000" w:rsidR="00000000" w:rsidRPr="00000000">
        <w:rPr>
          <w:rtl w:val="0"/>
        </w:rPr>
        <w:t xml:space="preserve">Answer and explanation with support</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drawing>
          <wp:inline distB="114300" distT="114300" distL="114300" distR="114300">
            <wp:extent cx="4529138" cy="3284560"/>
            <wp:effectExtent b="25400" l="25400" r="25400" t="25400"/>
            <wp:docPr id="9" name="image9.png"/>
            <a:graphic>
              <a:graphicData uri="http://schemas.openxmlformats.org/drawingml/2006/picture">
                <pic:pic>
                  <pic:nvPicPr>
                    <pic:cNvPr id="0" name="image9.png"/>
                    <pic:cNvPicPr preferRelativeResize="0"/>
                  </pic:nvPicPr>
                  <pic:blipFill>
                    <a:blip r:embed="rId21"/>
                    <a:srcRect b="0" l="0" r="0" t="0"/>
                    <a:stretch>
                      <a:fillRect/>
                    </a:stretch>
                  </pic:blipFill>
                  <pic:spPr>
                    <a:xfrm>
                      <a:off x="0" y="0"/>
                      <a:ext cx="4529138" cy="3284560"/>
                    </a:xfrm>
                    <a:prstGeom prst="rect"/>
                    <a:ln w="25400">
                      <a:solidFill>
                        <a:srgbClr val="B7B7B7"/>
                      </a:solidFill>
                      <a:prstDash val="solid"/>
                    </a:ln>
                  </pic:spPr>
                </pic:pic>
              </a:graphicData>
            </a:graphic>
          </wp:inline>
        </w:drawing>
      </w:r>
      <w:r w:rsidDel="00000000" w:rsidR="00000000" w:rsidRPr="00000000">
        <w:rPr>
          <w:rtl w:val="0"/>
        </w:rPr>
      </w:r>
    </w:p>
    <w:p w:rsidR="00000000" w:rsidDel="00000000" w:rsidP="00000000" w:rsidRDefault="00000000" w:rsidRPr="00000000" w14:paraId="00000045">
      <w:pPr>
        <w:numPr>
          <w:ilvl w:val="0"/>
          <w:numId w:val="2"/>
        </w:numPr>
        <w:ind w:left="720" w:hanging="360"/>
      </w:pPr>
      <w:r w:rsidDel="00000000" w:rsidR="00000000" w:rsidRPr="00000000">
        <w:rPr>
          <w:rtl w:val="0"/>
        </w:rPr>
        <w:t xml:space="preserve">Answer and explanation with support</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b w:val="1"/>
          <w:rtl w:val="0"/>
        </w:rPr>
        <w:t xml:space="preserve">Optional next lab:</w:t>
      </w:r>
      <w:r w:rsidDel="00000000" w:rsidR="00000000" w:rsidRPr="00000000">
        <w:rPr>
          <w:rtl w:val="0"/>
        </w:rPr>
        <w:t xml:space="preserve"> </w:t>
      </w:r>
      <w:hyperlink r:id="rId22">
        <w:r w:rsidDel="00000000" w:rsidR="00000000" w:rsidRPr="00000000">
          <w:rPr>
            <w:color w:val="1155cc"/>
            <w:u w:val="single"/>
            <w:rtl w:val="0"/>
          </w:rPr>
          <w:t xml:space="preserve">Concentration_Molarity_Remote_Lab</w:t>
        </w:r>
      </w:hyperlink>
      <w:r w:rsidDel="00000000" w:rsidR="00000000" w:rsidRPr="00000000">
        <w:rPr>
          <w:rtl w:val="0"/>
        </w:rPr>
        <w:t xml:space="preserve"> by Loeblein</w:t>
      </w:r>
      <w:r w:rsidDel="00000000" w:rsidR="00000000" w:rsidRPr="00000000">
        <w:rPr>
          <w:rtl w:val="0"/>
        </w:rPr>
      </w:r>
    </w:p>
    <w:sectPr>
      <w:headerReference r:id="rId23" w:type="default"/>
      <w:headerReference r:id="rId24" w:type="first"/>
      <w:headerReference r:id="rId25" w:type="even"/>
      <w:footerReference r:id="rId26" w:type="default"/>
      <w:footerReference r:id="rId27" w:type="first"/>
      <w:footerReference r:id="rId28" w:type="even"/>
      <w:pgSz w:h="15840" w:w="12240"/>
      <w:pgMar w:bottom="1440" w:top="1440" w:left="1440" w:right="1440" w:header="431.99999999999994" w:footer="431.999999999999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alibri"/>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0">
    <w:pP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sz w:val="20"/>
        <w:szCs w:val="20"/>
        <w:rtl w:val="0"/>
      </w:rPr>
      <w:t xml:space="preserve">4/13/20</w:t>
    </w:r>
    <w:r w:rsidDel="00000000" w:rsidR="00000000" w:rsidRPr="00000000">
      <w:rPr>
        <w:sz w:val="20"/>
        <w:szCs w:val="20"/>
        <w:rtl w:val="0"/>
      </w:rPr>
      <w:t xml:space="preserve"> Loeblein</w:t>
      <w:tab/>
    </w:r>
    <w:hyperlink r:id="rId1">
      <w:r w:rsidDel="00000000" w:rsidR="00000000" w:rsidRPr="00000000">
        <w:rPr>
          <w:color w:val="1155cc"/>
          <w:sz w:val="20"/>
          <w:szCs w:val="20"/>
          <w:u w:val="single"/>
          <w:rtl w:val="0"/>
        </w:rPr>
        <w:t xml:space="preserve">https://phet.colorado.edu/en/contributions/view/3511</w:t>
      </w:r>
    </w:hyperlink>
    <w:r w:rsidDel="00000000" w:rsidR="00000000" w:rsidRPr="00000000">
      <w:rPr>
        <w:sz w:val="20"/>
        <w:szCs w:val="20"/>
        <w:rtl w:val="0"/>
      </w:rPr>
      <w:tab/>
      <w:tab/>
      <w:tab/>
      <w:tab/>
      <w:t xml:space="preserve">page</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bookmarkStart w:colFirst="0" w:colLast="0" w:name="_gjdgxs" w:id="0"/>
    <w:bookmarkEnd w:id="0"/>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b w:val="0"/>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image" Target="media/image3.png"/><Relationship Id="rId22" Type="http://schemas.openxmlformats.org/officeDocument/2006/relationships/hyperlink" Target="https://docs.google.com/document/d/1ZXikJSWfwJLv2u2WeSFi2OwzvcBAnIq6fYaG1H4rLUY/edit?usp=sharing" TargetMode="External"/><Relationship Id="rId21" Type="http://schemas.openxmlformats.org/officeDocument/2006/relationships/image" Target="media/image9.png"/><Relationship Id="rId24" Type="http://schemas.openxmlformats.org/officeDocument/2006/relationships/header" Target="header3.xml"/><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het.colorado.edu/sims/html/molarity/latest/molarity_en.html" TargetMode="External"/><Relationship Id="rId26" Type="http://schemas.openxmlformats.org/officeDocument/2006/relationships/footer" Target="footer3.xml"/><Relationship Id="rId25" Type="http://schemas.openxmlformats.org/officeDocument/2006/relationships/header" Target="header2.xml"/><Relationship Id="rId28" Type="http://schemas.openxmlformats.org/officeDocument/2006/relationships/footer" Target="footer1.xml"/><Relationship Id="rId27"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http://phet.colorado.edu/en/simulation/molarity" TargetMode="External"/><Relationship Id="rId7" Type="http://schemas.openxmlformats.org/officeDocument/2006/relationships/hyperlink" Target="https://phet.colorado.edu/sims/html/molarity/latest/molarity_en.html" TargetMode="External"/><Relationship Id="rId8" Type="http://schemas.openxmlformats.org/officeDocument/2006/relationships/hyperlink" Target="https://phet.colorado.edu/sims/html/molarity/latest/molarity_en.html" TargetMode="External"/><Relationship Id="rId11" Type="http://schemas.openxmlformats.org/officeDocument/2006/relationships/image" Target="media/image8.png"/><Relationship Id="rId10" Type="http://schemas.openxmlformats.org/officeDocument/2006/relationships/image" Target="media/image5.png"/><Relationship Id="rId13" Type="http://schemas.openxmlformats.org/officeDocument/2006/relationships/image" Target="media/image2.png"/><Relationship Id="rId12" Type="http://schemas.openxmlformats.org/officeDocument/2006/relationships/hyperlink" Target="https://phet.colorado.edu/sims/html/molarity/latest/molarity_en.html" TargetMode="External"/><Relationship Id="rId15" Type="http://schemas.openxmlformats.org/officeDocument/2006/relationships/image" Target="media/image10.png"/><Relationship Id="rId14" Type="http://schemas.openxmlformats.org/officeDocument/2006/relationships/image" Target="media/image11.png"/><Relationship Id="rId17" Type="http://schemas.openxmlformats.org/officeDocument/2006/relationships/image" Target="media/image7.png"/><Relationship Id="rId16" Type="http://schemas.openxmlformats.org/officeDocument/2006/relationships/image" Target="media/image4.png"/><Relationship Id="rId19" Type="http://schemas.openxmlformats.org/officeDocument/2006/relationships/image" Target="media/image1.png"/><Relationship Id="rId18" Type="http://schemas.openxmlformats.org/officeDocument/2006/relationships/image" Target="media/image6.png"/></Relationships>
</file>

<file path=word/_rels/footer3.xml.rels><?xml version="1.0" encoding="UTF-8" standalone="yes"?><Relationships xmlns="http://schemas.openxmlformats.org/package/2006/relationships"><Relationship Id="rId1" Type="http://schemas.openxmlformats.org/officeDocument/2006/relationships/hyperlink" Target="https://phet.colorado.edu/en/contributions/view/35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