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FB" w:rsidRDefault="003653FB">
      <w:pPr>
        <w:pStyle w:val="Header"/>
        <w:tabs>
          <w:tab w:val="clear" w:pos="4320"/>
          <w:tab w:val="clear" w:pos="8640"/>
        </w:tabs>
      </w:pPr>
    </w:p>
    <w:p w:rsidR="00A60B2A" w:rsidRPr="00711F47" w:rsidRDefault="00A60B2A" w:rsidP="00A60B2A">
      <w:pPr>
        <w:pStyle w:val="Header"/>
        <w:tabs>
          <w:tab w:val="clear" w:pos="4320"/>
          <w:tab w:val="clear" w:pos="8640"/>
        </w:tabs>
        <w:rPr>
          <w:sz w:val="22"/>
          <w:szCs w:val="22"/>
        </w:rPr>
      </w:pPr>
      <w:r w:rsidRPr="00711F47">
        <w:rPr>
          <w:b/>
          <w:bCs/>
          <w:sz w:val="22"/>
          <w:szCs w:val="22"/>
        </w:rPr>
        <w:t>Learning Goals:</w:t>
      </w:r>
      <w:r w:rsidRPr="00711F47">
        <w:rPr>
          <w:sz w:val="22"/>
          <w:szCs w:val="22"/>
        </w:rPr>
        <w:t xml:space="preserve">  Students will be able to </w:t>
      </w:r>
    </w:p>
    <w:p w:rsidR="00A60B2A" w:rsidRDefault="00A60B2A" w:rsidP="00A60B2A">
      <w:pPr>
        <w:pStyle w:val="Header"/>
        <w:numPr>
          <w:ilvl w:val="0"/>
          <w:numId w:val="3"/>
        </w:numPr>
        <w:tabs>
          <w:tab w:val="clear" w:pos="4320"/>
          <w:tab w:val="clear" w:pos="8640"/>
        </w:tabs>
        <w:rPr>
          <w:sz w:val="22"/>
          <w:szCs w:val="22"/>
        </w:rPr>
      </w:pPr>
      <w:r w:rsidRPr="00711F47">
        <w:rPr>
          <w:sz w:val="22"/>
          <w:szCs w:val="22"/>
        </w:rPr>
        <w:t xml:space="preserve">Determine the solubility for some solutes and explain why the solubility cannot be determined for others given experimental constraints. </w:t>
      </w:r>
    </w:p>
    <w:p w:rsidR="00A60B2A" w:rsidRPr="00711F47" w:rsidRDefault="00A60B2A" w:rsidP="00A60B2A">
      <w:pPr>
        <w:pStyle w:val="Header"/>
        <w:numPr>
          <w:ilvl w:val="0"/>
          <w:numId w:val="3"/>
        </w:numPr>
        <w:tabs>
          <w:tab w:val="clear" w:pos="4320"/>
          <w:tab w:val="clear" w:pos="8640"/>
        </w:tabs>
        <w:rPr>
          <w:sz w:val="22"/>
          <w:szCs w:val="22"/>
        </w:rPr>
      </w:pPr>
      <w:r>
        <w:rPr>
          <w:sz w:val="22"/>
          <w:szCs w:val="22"/>
        </w:rPr>
        <w:t xml:space="preserve">Identify the relationships for measurable variables by designing quantitative experiments, collecting data, graphing, and using appropriate trend lines. </w:t>
      </w:r>
    </w:p>
    <w:p w:rsidR="003653FB" w:rsidRDefault="003653FB"/>
    <w:p w:rsidR="003653FB" w:rsidRDefault="003653FB">
      <w:pPr>
        <w:rPr>
          <w:b/>
          <w:bCs/>
        </w:rPr>
      </w:pPr>
      <w:r>
        <w:rPr>
          <w:b/>
          <w:bCs/>
        </w:rPr>
        <w:t>Background:</w:t>
      </w:r>
      <w:r w:rsidR="00A60B2A">
        <w:rPr>
          <w:b/>
          <w:bCs/>
        </w:rPr>
        <w:t xml:space="preserve"> </w:t>
      </w:r>
      <w:r w:rsidR="00A60B2A">
        <w:rPr>
          <w:bCs/>
        </w:rPr>
        <w:t xml:space="preserve">My students will have used </w:t>
      </w:r>
      <w:hyperlink r:id="rId8" w:history="1">
        <w:r w:rsidR="00A60B2A" w:rsidRPr="00A60B2A">
          <w:rPr>
            <w:rStyle w:val="Hyperlink"/>
            <w:bCs/>
          </w:rPr>
          <w:t xml:space="preserve">Salts and Solutions </w:t>
        </w:r>
      </w:hyperlink>
      <w:r w:rsidR="00A60B2A">
        <w:rPr>
          <w:bCs/>
        </w:rPr>
        <w:t xml:space="preserve"> and </w:t>
      </w:r>
      <w:hyperlink r:id="rId9" w:history="1">
        <w:r w:rsidR="00A60B2A" w:rsidRPr="00A60B2A">
          <w:rPr>
            <w:rStyle w:val="Hyperlink"/>
            <w:bCs/>
          </w:rPr>
          <w:t>Sugar and Salts</w:t>
        </w:r>
      </w:hyperlink>
      <w:r w:rsidR="00A60B2A">
        <w:rPr>
          <w:bCs/>
        </w:rPr>
        <w:t xml:space="preserve">, so they are familiar with macroscopic and microscopic views of solutions. Additionally, we have used many PhET </w:t>
      </w:r>
      <w:proofErr w:type="gramStart"/>
      <w:r w:rsidR="00A60B2A">
        <w:rPr>
          <w:bCs/>
        </w:rPr>
        <w:t>sims</w:t>
      </w:r>
      <w:proofErr w:type="gramEnd"/>
      <w:r w:rsidR="00A60B2A">
        <w:rPr>
          <w:bCs/>
        </w:rPr>
        <w:t xml:space="preserve"> like </w:t>
      </w:r>
      <w:hyperlink r:id="rId10" w:history="1">
        <w:r w:rsidR="00A60B2A" w:rsidRPr="00A60B2A">
          <w:rPr>
            <w:rStyle w:val="Hyperlink"/>
            <w:bCs/>
          </w:rPr>
          <w:t>States of Matter</w:t>
        </w:r>
      </w:hyperlink>
      <w:r w:rsidR="00A60B2A">
        <w:rPr>
          <w:bCs/>
        </w:rPr>
        <w:t xml:space="preserve"> and </w:t>
      </w:r>
      <w:hyperlink r:id="rId11" w:history="1">
        <w:r w:rsidR="00A60B2A" w:rsidRPr="00A60B2A">
          <w:rPr>
            <w:rStyle w:val="Hyperlink"/>
            <w:bCs/>
          </w:rPr>
          <w:t>Gas Properties</w:t>
        </w:r>
      </w:hyperlink>
      <w:r w:rsidR="00A60B2A">
        <w:rPr>
          <w:bCs/>
        </w:rPr>
        <w:t xml:space="preserve">. </w:t>
      </w:r>
      <w:r>
        <w:rPr>
          <w:b/>
          <w:bCs/>
        </w:rPr>
        <w:t xml:space="preserve"> </w:t>
      </w:r>
      <w:r w:rsidR="00A60B2A">
        <w:rPr>
          <w:bCs/>
        </w:rPr>
        <w:t xml:space="preserve">In our Gas Laws unit, I discovered that the students needed more practice selecting appropriate curves for fit. We use Excel and TI graphing calculators pervasively in our school, so I was surprised that the seniors were poor at selecting appropriate curves when data had reasonable variations. So I had them do a lab with sugar and salts (file attached in this activity). We had more discussion about curve choice and then did this activity. </w:t>
      </w:r>
    </w:p>
    <w:p w:rsidR="003653FB" w:rsidRDefault="003653FB"/>
    <w:p w:rsidR="003653FB" w:rsidRDefault="00BF0FE9">
      <w:pPr>
        <w:rPr>
          <w:b/>
          <w:bCs/>
        </w:rPr>
      </w:pPr>
      <w:proofErr w:type="gramStart"/>
      <w:r>
        <w:rPr>
          <w:b/>
          <w:bCs/>
          <w:i/>
        </w:rPr>
        <w:t>Molarity</w:t>
      </w:r>
      <w:r w:rsidR="003653FB">
        <w:rPr>
          <w:b/>
          <w:bCs/>
          <w:i/>
        </w:rPr>
        <w:t xml:space="preserve"> </w:t>
      </w:r>
      <w:r w:rsidR="003653FB">
        <w:rPr>
          <w:b/>
          <w:bCs/>
        </w:rPr>
        <w:t xml:space="preserve"> Introduction</w:t>
      </w:r>
      <w:proofErr w:type="gramEnd"/>
      <w:r w:rsidR="003653FB">
        <w:rPr>
          <w:b/>
          <w:bCs/>
        </w:rPr>
        <w:t xml:space="preserve">:  </w:t>
      </w:r>
    </w:p>
    <w:p w:rsidR="00FE2805" w:rsidRPr="00A60B2A" w:rsidRDefault="00A60B2A" w:rsidP="00A60B2A">
      <w:pPr>
        <w:ind w:left="180"/>
      </w:pPr>
      <w:r>
        <w:t xml:space="preserve">I did not show anything about the sim. </w:t>
      </w:r>
      <w:r w:rsidR="00525A67">
        <w:t xml:space="preserve">The </w:t>
      </w:r>
      <w:hyperlink r:id="rId12" w:history="1">
        <w:r w:rsidR="00525A67" w:rsidRPr="00525A67">
          <w:rPr>
            <w:rStyle w:val="Hyperlink"/>
          </w:rPr>
          <w:t>Tips</w:t>
        </w:r>
      </w:hyperlink>
      <w:r w:rsidR="00525A67">
        <w:t xml:space="preserve"> have good information about the assumptions made in this sim. </w:t>
      </w:r>
    </w:p>
    <w:p w:rsidR="003653FB" w:rsidRDefault="003653FB">
      <w:pPr>
        <w:rPr>
          <w:b/>
          <w:bCs/>
        </w:rPr>
      </w:pPr>
      <w:r>
        <w:rPr>
          <w:b/>
          <w:bCs/>
        </w:rPr>
        <w:t xml:space="preserve">Lesson: </w:t>
      </w:r>
    </w:p>
    <w:p w:rsidR="003653FB" w:rsidRDefault="00A60B2A">
      <w:pPr>
        <w:ind w:left="180"/>
      </w:pPr>
      <w:r>
        <w:t>The students took about 2 -40 minute periods to complete this activity.</w:t>
      </w:r>
    </w:p>
    <w:p w:rsidR="003653FB" w:rsidRDefault="003653FB"/>
    <w:p w:rsidR="00FE2805" w:rsidRDefault="00FE2805" w:rsidP="00FE2805">
      <w:pPr>
        <w:rPr>
          <w:b/>
          <w:bCs/>
        </w:rPr>
      </w:pPr>
      <w:r>
        <w:rPr>
          <w:b/>
          <w:bCs/>
        </w:rPr>
        <w:t xml:space="preserve">Post-Lesson: </w:t>
      </w:r>
      <w:r w:rsidR="00A60B2A" w:rsidRPr="00A60B2A">
        <w:rPr>
          <w:bCs/>
        </w:rPr>
        <w:t>I have not written any clicker questions</w:t>
      </w:r>
      <w:r w:rsidR="00A60B2A">
        <w:rPr>
          <w:bCs/>
        </w:rPr>
        <w:t xml:space="preserve">. We did a lab I wrote called Molarity and Dilution. I chose the nickel salt because I had a large supply and it has a nice color. I did not worry that it might not totally dissolve, but just wanted to make sure it was colored and that dilution would look very different. You could use any number of chemical and perhaps one that is more soluble. My jar was full and had not been used in 15 years, so it seemed a good use. We have chemical traps, so I don’t have to worry about disposal. </w:t>
      </w:r>
    </w:p>
    <w:p w:rsidR="00FE2805" w:rsidRDefault="00FE2805" w:rsidP="00FE2805">
      <w:pPr>
        <w:rPr>
          <w:b/>
          <w:bCs/>
        </w:rPr>
      </w:pPr>
    </w:p>
    <w:p w:rsidR="00103C79" w:rsidRDefault="00103C79" w:rsidP="00103C79">
      <w:pPr>
        <w:rPr>
          <w:sz w:val="20"/>
          <w:szCs w:val="20"/>
        </w:rPr>
      </w:pPr>
      <w:r>
        <w:rPr>
          <w:sz w:val="20"/>
          <w:szCs w:val="20"/>
        </w:rPr>
        <w:t xml:space="preserve">Sample unit plans – </w:t>
      </w:r>
      <w:r w:rsidRPr="00D7338E">
        <w:rPr>
          <w:b/>
          <w:sz w:val="20"/>
          <w:szCs w:val="20"/>
        </w:rPr>
        <w:t xml:space="preserve">Homogenous Solutions </w:t>
      </w:r>
    </w:p>
    <w:p w:rsidR="00103C79" w:rsidRPr="00103C79" w:rsidRDefault="00103C79" w:rsidP="00103C79">
      <w:pPr>
        <w:rPr>
          <w:sz w:val="20"/>
          <w:szCs w:val="20"/>
        </w:rPr>
      </w:pPr>
      <w:r>
        <w:rPr>
          <w:sz w:val="20"/>
          <w:szCs w:val="20"/>
        </w:rPr>
        <w:t xml:space="preserve">Day 1 </w:t>
      </w:r>
      <w:hyperlink r:id="rId13" w:history="1">
        <w:r w:rsidRPr="00A6256A">
          <w:rPr>
            <w:rStyle w:val="Hyperlink"/>
            <w:sz w:val="20"/>
            <w:szCs w:val="20"/>
          </w:rPr>
          <w:t>Sugar and Salts PhET</w:t>
        </w:r>
      </w:hyperlink>
      <w:r w:rsidRPr="00103C79">
        <w:rPr>
          <w:sz w:val="20"/>
          <w:szCs w:val="20"/>
        </w:rPr>
        <w:t xml:space="preserve"> </w:t>
      </w:r>
    </w:p>
    <w:p w:rsidR="00103C79" w:rsidRPr="00DC6D84" w:rsidRDefault="00103C79" w:rsidP="00103C79">
      <w:pPr>
        <w:rPr>
          <w:sz w:val="20"/>
          <w:szCs w:val="20"/>
        </w:rPr>
      </w:pPr>
      <w:r>
        <w:rPr>
          <w:sz w:val="20"/>
          <w:szCs w:val="20"/>
        </w:rPr>
        <w:t xml:space="preserve">Homework: textbook reading </w:t>
      </w:r>
      <w:r w:rsidRPr="00103C79">
        <w:rPr>
          <w:sz w:val="20"/>
          <w:szCs w:val="20"/>
        </w:rPr>
        <w:t xml:space="preserve"> </w:t>
      </w:r>
    </w:p>
    <w:p w:rsidR="00103C79" w:rsidRDefault="00103C79" w:rsidP="00103C79">
      <w:pPr>
        <w:rPr>
          <w:sz w:val="20"/>
          <w:szCs w:val="20"/>
        </w:rPr>
      </w:pPr>
    </w:p>
    <w:p w:rsidR="00103C79" w:rsidRDefault="00103C79" w:rsidP="00103C79">
      <w:pPr>
        <w:rPr>
          <w:sz w:val="20"/>
          <w:szCs w:val="20"/>
        </w:rPr>
      </w:pPr>
      <w:r>
        <w:rPr>
          <w:sz w:val="20"/>
          <w:szCs w:val="20"/>
        </w:rPr>
        <w:t xml:space="preserve">Day 2 Lecture – Polar </w:t>
      </w:r>
      <w:proofErr w:type="spellStart"/>
      <w:r>
        <w:rPr>
          <w:sz w:val="20"/>
          <w:szCs w:val="20"/>
        </w:rPr>
        <w:t>vs</w:t>
      </w:r>
      <w:proofErr w:type="spellEnd"/>
      <w:r>
        <w:rPr>
          <w:sz w:val="20"/>
          <w:szCs w:val="20"/>
        </w:rPr>
        <w:t xml:space="preserve"> non-polar solvents sample text concept questions</w:t>
      </w:r>
    </w:p>
    <w:p w:rsidR="00103C79" w:rsidRPr="00103C79" w:rsidRDefault="00103C79" w:rsidP="00103C79">
      <w:pPr>
        <w:rPr>
          <w:sz w:val="20"/>
          <w:szCs w:val="20"/>
        </w:rPr>
      </w:pPr>
      <w:r>
        <w:rPr>
          <w:sz w:val="20"/>
          <w:szCs w:val="20"/>
        </w:rPr>
        <w:t xml:space="preserve"> </w:t>
      </w:r>
      <w:r w:rsidRPr="00103C79">
        <w:rPr>
          <w:sz w:val="20"/>
          <w:szCs w:val="20"/>
        </w:rPr>
        <w:t>Lab: Solubility of salt and sugar</w:t>
      </w:r>
    </w:p>
    <w:p w:rsidR="00103C79" w:rsidRPr="00DC6D84" w:rsidRDefault="00103C79" w:rsidP="00103C79">
      <w:pPr>
        <w:rPr>
          <w:sz w:val="20"/>
          <w:szCs w:val="20"/>
        </w:rPr>
      </w:pPr>
      <w:r>
        <w:rPr>
          <w:sz w:val="20"/>
          <w:szCs w:val="20"/>
        </w:rPr>
        <w:t>Homework: textbook reading and problems</w:t>
      </w:r>
      <w:bookmarkStart w:id="0" w:name="_GoBack"/>
      <w:bookmarkEnd w:id="0"/>
    </w:p>
    <w:p w:rsidR="00103C79" w:rsidRDefault="00103C79" w:rsidP="00103C79">
      <w:pPr>
        <w:rPr>
          <w:sz w:val="20"/>
          <w:szCs w:val="20"/>
        </w:rPr>
      </w:pPr>
    </w:p>
    <w:p w:rsidR="00103C79" w:rsidRPr="00DC6D84" w:rsidRDefault="00103C79" w:rsidP="00103C79">
      <w:pPr>
        <w:rPr>
          <w:sz w:val="20"/>
          <w:szCs w:val="20"/>
        </w:rPr>
      </w:pPr>
      <w:r>
        <w:rPr>
          <w:sz w:val="20"/>
          <w:szCs w:val="20"/>
        </w:rPr>
        <w:t xml:space="preserve">Day 3 </w:t>
      </w:r>
      <w:r w:rsidRPr="00BB4595">
        <w:rPr>
          <w:sz w:val="20"/>
          <w:szCs w:val="20"/>
          <w:u w:val="single"/>
        </w:rPr>
        <w:t>PhET Molarity</w:t>
      </w:r>
      <w:r>
        <w:rPr>
          <w:sz w:val="20"/>
          <w:szCs w:val="20"/>
        </w:rPr>
        <w:t xml:space="preserve">  </w:t>
      </w:r>
    </w:p>
    <w:p w:rsidR="00103C79" w:rsidRPr="00DC6D84" w:rsidRDefault="00103C79" w:rsidP="00103C79">
      <w:pPr>
        <w:rPr>
          <w:sz w:val="20"/>
          <w:szCs w:val="20"/>
        </w:rPr>
      </w:pPr>
    </w:p>
    <w:p w:rsidR="00103C79" w:rsidRDefault="00103C79" w:rsidP="00103C79">
      <w:pPr>
        <w:rPr>
          <w:sz w:val="20"/>
          <w:szCs w:val="20"/>
        </w:rPr>
      </w:pPr>
      <w:r>
        <w:rPr>
          <w:sz w:val="20"/>
          <w:szCs w:val="20"/>
        </w:rPr>
        <w:t>Day 4 Lecture- , Concentrations of solutions calculations- molarity and dilutions, Percent solutions</w:t>
      </w:r>
    </w:p>
    <w:p w:rsidR="00103C79" w:rsidRPr="00103C79" w:rsidRDefault="00103C79" w:rsidP="00103C79">
      <w:pPr>
        <w:rPr>
          <w:sz w:val="20"/>
          <w:szCs w:val="20"/>
        </w:rPr>
      </w:pPr>
      <w:r w:rsidRPr="00103C79">
        <w:rPr>
          <w:sz w:val="20"/>
          <w:szCs w:val="20"/>
        </w:rPr>
        <w:t>Lab: Small scale molarity lab</w:t>
      </w:r>
    </w:p>
    <w:p w:rsidR="00103C79" w:rsidRPr="00DC6D84" w:rsidRDefault="00103C79" w:rsidP="00103C79">
      <w:pPr>
        <w:rPr>
          <w:sz w:val="20"/>
          <w:szCs w:val="20"/>
        </w:rPr>
      </w:pPr>
      <w:r>
        <w:rPr>
          <w:sz w:val="20"/>
          <w:szCs w:val="20"/>
        </w:rPr>
        <w:t>Homework: textbook reading and problems</w:t>
      </w:r>
      <w:r w:rsidRPr="00DC6D84">
        <w:rPr>
          <w:sz w:val="20"/>
          <w:szCs w:val="20"/>
        </w:rPr>
        <w:tab/>
        <w:t xml:space="preserve"> </w:t>
      </w:r>
    </w:p>
    <w:p w:rsidR="00103C79" w:rsidRPr="00DC6D84" w:rsidRDefault="00103C79" w:rsidP="00103C79">
      <w:pPr>
        <w:rPr>
          <w:b/>
          <w:sz w:val="20"/>
          <w:szCs w:val="20"/>
        </w:rPr>
      </w:pPr>
    </w:p>
    <w:p w:rsidR="00103C79" w:rsidRPr="00DC6D84" w:rsidRDefault="00103C79" w:rsidP="00103C79">
      <w:pPr>
        <w:rPr>
          <w:sz w:val="20"/>
          <w:szCs w:val="20"/>
        </w:rPr>
      </w:pPr>
      <w:r>
        <w:rPr>
          <w:sz w:val="20"/>
          <w:szCs w:val="20"/>
        </w:rPr>
        <w:t xml:space="preserve">Day 5 </w:t>
      </w:r>
      <w:r w:rsidRPr="00103C79">
        <w:rPr>
          <w:sz w:val="20"/>
          <w:szCs w:val="20"/>
        </w:rPr>
        <w:t>Lab: Solubility of salt and sugar</w:t>
      </w:r>
      <w:r>
        <w:rPr>
          <w:sz w:val="20"/>
          <w:szCs w:val="20"/>
        </w:rPr>
        <w:t xml:space="preserve"> class time to write with computers</w:t>
      </w:r>
    </w:p>
    <w:p w:rsidR="00103C79" w:rsidRPr="00DC6D84" w:rsidRDefault="00103C79" w:rsidP="00103C79">
      <w:pPr>
        <w:rPr>
          <w:sz w:val="20"/>
          <w:szCs w:val="20"/>
        </w:rPr>
      </w:pPr>
    </w:p>
    <w:p w:rsidR="00103C79" w:rsidRPr="00DC6D84" w:rsidRDefault="00103C79" w:rsidP="00103C79">
      <w:pPr>
        <w:rPr>
          <w:sz w:val="20"/>
          <w:szCs w:val="20"/>
        </w:rPr>
      </w:pPr>
      <w:r>
        <w:rPr>
          <w:sz w:val="20"/>
          <w:szCs w:val="20"/>
        </w:rPr>
        <w:t>Day 6</w:t>
      </w:r>
      <w:r w:rsidRPr="00103C79">
        <w:rPr>
          <w:sz w:val="20"/>
          <w:szCs w:val="20"/>
        </w:rPr>
        <w:t xml:space="preserve"> </w:t>
      </w:r>
      <w:r>
        <w:rPr>
          <w:sz w:val="20"/>
          <w:szCs w:val="20"/>
        </w:rPr>
        <w:t xml:space="preserve">Review worksheet, clicker questions </w:t>
      </w:r>
      <w:r w:rsidR="00BB4595">
        <w:rPr>
          <w:sz w:val="20"/>
          <w:szCs w:val="20"/>
        </w:rPr>
        <w:t>Sugar and Salts PhET</w:t>
      </w:r>
    </w:p>
    <w:p w:rsidR="00103C79" w:rsidRPr="00DC6D84" w:rsidRDefault="00103C79" w:rsidP="00103C79">
      <w:pPr>
        <w:rPr>
          <w:sz w:val="20"/>
          <w:szCs w:val="20"/>
        </w:rPr>
      </w:pPr>
      <w:r w:rsidRPr="00DC6D84">
        <w:rPr>
          <w:sz w:val="20"/>
          <w:szCs w:val="20"/>
        </w:rPr>
        <w:tab/>
      </w:r>
    </w:p>
    <w:p w:rsidR="00103C79" w:rsidRDefault="00103C79" w:rsidP="00103C79">
      <w:pPr>
        <w:pStyle w:val="Default"/>
        <w:rPr>
          <w:sz w:val="20"/>
          <w:szCs w:val="20"/>
        </w:rPr>
      </w:pPr>
      <w:r w:rsidRPr="00103C79">
        <w:rPr>
          <w:bCs/>
          <w:sz w:val="20"/>
          <w:szCs w:val="20"/>
        </w:rPr>
        <w:t>Day 7</w:t>
      </w:r>
      <w:r>
        <w:rPr>
          <w:b/>
          <w:bCs/>
          <w:sz w:val="20"/>
          <w:szCs w:val="20"/>
        </w:rPr>
        <w:t xml:space="preserve"> </w:t>
      </w:r>
      <w:proofErr w:type="gramStart"/>
      <w:r>
        <w:rPr>
          <w:sz w:val="20"/>
          <w:szCs w:val="20"/>
        </w:rPr>
        <w:t>TEST</w:t>
      </w:r>
      <w:proofErr w:type="gramEnd"/>
      <w:r>
        <w:rPr>
          <w:sz w:val="20"/>
          <w:szCs w:val="20"/>
        </w:rPr>
        <w:t xml:space="preserve"> </w:t>
      </w:r>
    </w:p>
    <w:p w:rsidR="00FE2805" w:rsidRDefault="00FE2805"/>
    <w:sectPr w:rsidR="00FE280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653FB">
    <w:r>
      <w:rPr>
        <w:sz w:val="20"/>
        <w:szCs w:val="20"/>
      </w:rPr>
      <w:fldChar w:fldCharType="begin"/>
    </w:r>
    <w:r>
      <w:rPr>
        <w:sz w:val="20"/>
        <w:szCs w:val="20"/>
      </w:rPr>
      <w:instrText xml:space="preserve"> DATE \@ "M/d/yyyy" </w:instrText>
    </w:r>
    <w:r>
      <w:rPr>
        <w:sz w:val="20"/>
        <w:szCs w:val="20"/>
      </w:rPr>
      <w:fldChar w:fldCharType="separate"/>
    </w:r>
    <w:r w:rsidR="00A6256A">
      <w:rPr>
        <w:noProof/>
        <w:sz w:val="20"/>
        <w:szCs w:val="20"/>
      </w:rPr>
      <w:t>2/20/2012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3653FB">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0314B0" w:rsidRDefault="003653FB" w:rsidP="000314B0">
    <w:pPr>
      <w:pStyle w:val="Header"/>
      <w:jc w:val="center"/>
      <w:rPr>
        <w:sz w:val="32"/>
        <w:szCs w:val="32"/>
      </w:rPr>
    </w:pPr>
    <w:r w:rsidRPr="000314B0">
      <w:rPr>
        <w:sz w:val="32"/>
        <w:szCs w:val="32"/>
      </w:rPr>
      <w:t xml:space="preserve">Lesson plan for </w:t>
    </w:r>
    <w:r w:rsidR="00132F4E">
      <w:rPr>
        <w:i/>
        <w:sz w:val="32"/>
        <w:szCs w:val="32"/>
      </w:rPr>
      <w:t>Molarity</w:t>
    </w:r>
    <w:r w:rsidRPr="000314B0">
      <w:rPr>
        <w:iCs/>
        <w:sz w:val="32"/>
        <w:szCs w:val="32"/>
      </w:rPr>
      <w:t>:</w:t>
    </w:r>
    <w:r w:rsidR="00A60B2A">
      <w:rPr>
        <w:iCs/>
        <w:sz w:val="32"/>
        <w:szCs w:val="32"/>
      </w:rPr>
      <w:t xml:space="preserve"> Quantitative Relationships</w:t>
    </w:r>
  </w:p>
  <w:p w:rsidR="00996A0A" w:rsidRDefault="00996A0A" w:rsidP="00996A0A">
    <w:pPr>
      <w:jc w:val="center"/>
    </w:pP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996A0A" w:rsidP="00996A0A">
    <w:pPr>
      <w:pStyle w:val="Header"/>
    </w:pPr>
    <w:r>
      <w:fldChar w:fldCharType="end"/>
    </w:r>
    <w:r w:rsidR="003653FB">
      <w:t>Time for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120889"/>
    <w:multiLevelType w:val="hybridMultilevel"/>
    <w:tmpl w:val="2C88AA1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103C79"/>
    <w:rsid w:val="00132F4E"/>
    <w:rsid w:val="003653FB"/>
    <w:rsid w:val="00525A67"/>
    <w:rsid w:val="005E43FE"/>
    <w:rsid w:val="00996A0A"/>
    <w:rsid w:val="00A60B2A"/>
    <w:rsid w:val="00A6256A"/>
    <w:rsid w:val="00BB4595"/>
    <w:rsid w:val="00BC5035"/>
    <w:rsid w:val="00BF0FE9"/>
    <w:rsid w:val="00D07B8C"/>
    <w:rsid w:val="00DD3CBC"/>
    <w:rsid w:val="00E1427E"/>
    <w:rsid w:val="00E266CA"/>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customStyle="1" w:styleId="Default">
    <w:name w:val="Default"/>
    <w:rsid w:val="00103C79"/>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customStyle="1" w:styleId="Default">
    <w:name w:val="Default"/>
    <w:rsid w:val="00103C79"/>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oluble-salts" TargetMode="External"/><Relationship Id="rId13" Type="http://schemas.openxmlformats.org/officeDocument/2006/relationships/hyperlink" Target="http://phet.colorado.edu/en/contributions/view/347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et.colorado.edu/files/teachers-guide/molarity-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simulation/gas-propert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het.colorado.edu/en/simulation/states-of-matter" TargetMode="External"/><Relationship Id="rId4" Type="http://schemas.openxmlformats.org/officeDocument/2006/relationships/settings" Target="settings.xml"/><Relationship Id="rId9" Type="http://schemas.openxmlformats.org/officeDocument/2006/relationships/hyperlink" Target="https://phet.colorado.edu/en/simulation/sugar-and-salt-solution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389</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2826</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9</cp:revision>
  <cp:lastPrinted>2012-02-21T03:42:00Z</cp:lastPrinted>
  <dcterms:created xsi:type="dcterms:W3CDTF">2012-02-04T02:03:00Z</dcterms:created>
  <dcterms:modified xsi:type="dcterms:W3CDTF">2012-02-21T03:43:00Z</dcterms:modified>
</cp:coreProperties>
</file>