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37984">
      <w:pPr>
        <w:rPr>
          <w:rFonts w:ascii="Arial" w:hAnsi="Arial"/>
          <w:b/>
          <w:bCs/>
          <w:sz w:val="20"/>
          <w:szCs w:val="20"/>
        </w:rPr>
      </w:pPr>
      <w:r w:rsidRPr="00D37984">
        <w:rPr>
          <w:rFonts w:ascii="Arial" w:hAnsi="Arial"/>
          <w:bCs/>
          <w:sz w:val="20"/>
          <w:szCs w:val="20"/>
          <w:u w:val="single"/>
        </w:rPr>
        <w:t xml:space="preserve">Conceptual Physics </w:t>
      </w:r>
      <w:proofErr w:type="spellStart"/>
      <w:r w:rsidRPr="00D37984">
        <w:rPr>
          <w:rFonts w:ascii="Arial" w:hAnsi="Arial"/>
          <w:bCs/>
          <w:sz w:val="20"/>
          <w:szCs w:val="20"/>
          <w:u w:val="single"/>
        </w:rPr>
        <w:t>PhET</w:t>
      </w:r>
      <w:proofErr w:type="spellEnd"/>
      <w:r w:rsidRPr="00D37984">
        <w:rPr>
          <w:rFonts w:ascii="Arial" w:hAnsi="Arial"/>
          <w:bCs/>
          <w:sz w:val="20"/>
          <w:szCs w:val="20"/>
          <w:u w:val="single"/>
        </w:rPr>
        <w:t xml:space="preserve"> Lab 08f</w:t>
      </w:r>
      <w:r w:rsidR="00D51C80" w:rsidRPr="00D37984">
        <w:rPr>
          <w:rFonts w:ascii="Arial" w:hAnsi="Arial"/>
          <w:bCs/>
          <w:sz w:val="20"/>
          <w:szCs w:val="20"/>
          <w:u w:val="single"/>
        </w:rPr>
        <w:t>:</w:t>
      </w:r>
      <w:r w:rsidRPr="00D37984"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b/>
          <w:bCs/>
          <w:sz w:val="20"/>
          <w:szCs w:val="20"/>
        </w:rPr>
        <w:t>E/M Waves</w:t>
      </w:r>
    </w:p>
    <w:p w:rsidR="00D37984" w:rsidRPr="00D37984" w:rsidRDefault="00D37984">
      <w:pPr>
        <w:rPr>
          <w:rFonts w:ascii="Arial" w:hAnsi="Arial"/>
          <w:sz w:val="20"/>
          <w:szCs w:val="20"/>
        </w:rPr>
      </w:pPr>
    </w:p>
    <w:p w:rsidR="00000000" w:rsidRDefault="00D51C80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Goal</w:t>
      </w:r>
      <w:r>
        <w:rPr>
          <w:rFonts w:ascii="Arial" w:hAnsi="Arial"/>
          <w:sz w:val="20"/>
          <w:szCs w:val="20"/>
        </w:rPr>
        <w:t>:  To investigate relationships between frequency, wavelength and energy of emitted photons of light.</w:t>
      </w:r>
    </w:p>
    <w:p w:rsidR="00000000" w:rsidRDefault="00D51C80">
      <w:pPr>
        <w:rPr>
          <w:rFonts w:ascii="Arial" w:hAnsi="Arial"/>
          <w:sz w:val="20"/>
          <w:szCs w:val="20"/>
        </w:rPr>
      </w:pPr>
    </w:p>
    <w:p w:rsidR="00000000" w:rsidRDefault="00D51C80">
      <w:pPr>
        <w:rPr>
          <w:rFonts w:ascii="Arial" w:hAnsi="Arial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61.95pt;height:209.4pt;z-index:1;mso-wrap-distance-left:0;mso-wrap-distance-right:0;mso-position-horizontal:center" filled="t">
            <v:fill color2="black"/>
            <v:imagedata r:id="rId5" o:title=""/>
            <w10:wrap type="topAndBottom"/>
          </v:shape>
        </w:pict>
      </w:r>
    </w:p>
    <w:p w:rsidR="00000000" w:rsidRDefault="00D51C80">
      <w:pPr>
        <w:rPr>
          <w:rFonts w:ascii="Arial" w:hAnsi="Arial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 xml:space="preserve">Open the </w:t>
      </w:r>
      <w:proofErr w:type="spellStart"/>
      <w:r>
        <w:rPr>
          <w:rFonts w:ascii="Arial" w:eastAsia="ComicSansMS" w:hAnsi="Arial" w:cs="ComicSansMS"/>
          <w:sz w:val="20"/>
          <w:szCs w:val="20"/>
        </w:rPr>
        <w:t>PhET</w:t>
      </w:r>
      <w:proofErr w:type="spellEnd"/>
      <w:r>
        <w:rPr>
          <w:rFonts w:ascii="Arial" w:eastAsia="ComicSansMS" w:hAnsi="Arial" w:cs="ComicSansMS"/>
          <w:sz w:val="20"/>
          <w:szCs w:val="20"/>
        </w:rPr>
        <w:t xml:space="preserve"> model, </w:t>
      </w:r>
      <w:hyperlink r:id="rId6" w:history="1">
        <w:r>
          <w:rPr>
            <w:rStyle w:val="Hyperlink"/>
            <w:rFonts w:ascii="Arial" w:hAnsi="Arial"/>
          </w:rPr>
          <w:t>“Neon Lights and other Discharge Lamps”</w:t>
        </w:r>
      </w:hyperlink>
      <w:r>
        <w:rPr>
          <w:rFonts w:ascii="Arial" w:eastAsia="ComicSansMS" w:hAnsi="Arial" w:cs="ComicSansMS"/>
          <w:sz w:val="20"/>
          <w:szCs w:val="20"/>
        </w:rPr>
        <w:t xml:space="preserve">.  </w:t>
      </w:r>
      <w:r>
        <w:rPr>
          <w:rFonts w:ascii="Arial" w:hAnsi="Arial"/>
          <w:sz w:val="20"/>
          <w:szCs w:val="20"/>
        </w:rPr>
        <w:t xml:space="preserve">Spend a few minutes familiarizing </w:t>
      </w:r>
      <w:proofErr w:type="gramStart"/>
      <w:r>
        <w:rPr>
          <w:rFonts w:ascii="Arial" w:hAnsi="Arial"/>
          <w:sz w:val="20"/>
          <w:szCs w:val="20"/>
        </w:rPr>
        <w:t>yourself</w:t>
      </w:r>
      <w:proofErr w:type="gramEnd"/>
      <w:r>
        <w:rPr>
          <w:rFonts w:ascii="Arial" w:hAnsi="Arial"/>
          <w:sz w:val="20"/>
          <w:szCs w:val="20"/>
        </w:rPr>
        <w:t xml:space="preserve"> with the discharge tubes model.  Try clicking on different options, check all of the checkboxes, and get a general feel for how the mo</w:t>
      </w:r>
      <w:r>
        <w:rPr>
          <w:rFonts w:ascii="Arial" w:hAnsi="Arial"/>
          <w:sz w:val="20"/>
          <w:szCs w:val="20"/>
        </w:rPr>
        <w:t>del works.  Investigate both the one atom and multiple atoms tabs.</w:t>
      </w:r>
    </w:p>
    <w:p w:rsidR="00000000" w:rsidRDefault="00D51C80">
      <w:pPr>
        <w:rPr>
          <w:rFonts w:ascii="Arial" w:hAnsi="Arial"/>
          <w:sz w:val="20"/>
          <w:szCs w:val="20"/>
        </w:rPr>
      </w:pPr>
    </w:p>
    <w:p w:rsidR="005C4DC4" w:rsidRPr="005C4DC4" w:rsidRDefault="005C4DC4">
      <w:pPr>
        <w:rPr>
          <w:rFonts w:ascii="Arial" w:hAnsi="Arial"/>
          <w:b/>
          <w:i/>
          <w:sz w:val="20"/>
          <w:szCs w:val="20"/>
        </w:rPr>
      </w:pPr>
      <w:r w:rsidRPr="005C4DC4">
        <w:rPr>
          <w:rFonts w:ascii="Arial" w:hAnsi="Arial"/>
          <w:b/>
          <w:i/>
          <w:sz w:val="20"/>
          <w:szCs w:val="20"/>
        </w:rPr>
        <w:t>Part 1: How is E/M Light Produced?</w:t>
      </w:r>
    </w:p>
    <w:p w:rsidR="00000000" w:rsidRDefault="00D51C80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  <w:u w:val="single"/>
        </w:rPr>
        <w:t>Directions</w:t>
      </w:r>
      <w:r>
        <w:rPr>
          <w:rFonts w:ascii="Arial" w:eastAsia="ComicSansMS" w:hAnsi="Arial" w:cs="ComicSansMS"/>
          <w:sz w:val="20"/>
          <w:szCs w:val="20"/>
        </w:rPr>
        <w:t>:    In the options (lower right on the model), check the spectrometer and squiggle settings.  Notice the energy diagram on the right of the model, as well as the red arrow label</w:t>
      </w:r>
      <w:r>
        <w:rPr>
          <w:rFonts w:ascii="Arial" w:eastAsia="ComicSansMS" w:hAnsi="Arial" w:cs="ComicSansMS"/>
          <w:sz w:val="20"/>
          <w:szCs w:val="20"/>
        </w:rPr>
        <w:t>ed “Energy at collision”.</w:t>
      </w:r>
    </w:p>
    <w:p w:rsidR="00000000" w:rsidRDefault="00D51C80">
      <w:pPr>
        <w:rPr>
          <w:rFonts w:ascii="Arial" w:hAnsi="Arial"/>
        </w:rPr>
      </w:pPr>
    </w:p>
    <w:p w:rsidR="00000000" w:rsidRDefault="00D51C80">
      <w:pPr>
        <w:rPr>
          <w:rFonts w:ascii="Arial" w:hAnsi="Arial"/>
        </w:rPr>
      </w:pPr>
    </w:p>
    <w:p w:rsidR="00000000" w:rsidRDefault="00D37984" w:rsidP="00D37984">
      <w:pPr>
        <w:numPr>
          <w:ilvl w:val="0"/>
          <w:numId w:val="10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Paying particular attention to the energy diagram</w:t>
      </w:r>
      <w:r w:rsidR="00D51C8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 the model</w:t>
      </w:r>
      <w:r w:rsidR="00D51C80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 xml:space="preserve">describe the process by which the emission </w:t>
      </w:r>
      <w:r w:rsidR="00D51C80">
        <w:rPr>
          <w:rFonts w:ascii="Arial" w:hAnsi="Arial"/>
          <w:sz w:val="20"/>
          <w:szCs w:val="20"/>
        </w:rPr>
        <w:t xml:space="preserve">of electromagnetic radiation (light) occurs.  </w:t>
      </w:r>
    </w:p>
    <w:p w:rsidR="00D37984" w:rsidRDefault="00D37984" w:rsidP="00D37984">
      <w:pPr>
        <w:ind w:left="720" w:hanging="360"/>
        <w:rPr>
          <w:rFonts w:ascii="Arial" w:hAnsi="Arial"/>
          <w:sz w:val="20"/>
          <w:szCs w:val="20"/>
        </w:rPr>
      </w:pPr>
    </w:p>
    <w:p w:rsidR="005C4DC4" w:rsidRDefault="005C4DC4" w:rsidP="00D37984">
      <w:pPr>
        <w:ind w:left="720" w:hanging="360"/>
        <w:rPr>
          <w:rFonts w:ascii="Arial" w:hAnsi="Arial"/>
          <w:sz w:val="20"/>
          <w:szCs w:val="20"/>
        </w:rPr>
      </w:pPr>
    </w:p>
    <w:p w:rsidR="005C4DC4" w:rsidRDefault="005C4DC4" w:rsidP="00D37984">
      <w:pPr>
        <w:ind w:left="720" w:hanging="360"/>
        <w:rPr>
          <w:rFonts w:ascii="Arial" w:hAnsi="Arial"/>
          <w:sz w:val="20"/>
          <w:szCs w:val="20"/>
        </w:rPr>
      </w:pPr>
    </w:p>
    <w:p w:rsidR="005C4DC4" w:rsidRDefault="005C4DC4" w:rsidP="00D37984">
      <w:pPr>
        <w:ind w:left="720" w:hanging="360"/>
        <w:rPr>
          <w:rFonts w:ascii="Arial" w:hAnsi="Arial"/>
          <w:sz w:val="20"/>
          <w:szCs w:val="20"/>
        </w:rPr>
      </w:pPr>
    </w:p>
    <w:p w:rsidR="005C4DC4" w:rsidRDefault="005C4DC4" w:rsidP="00D37984">
      <w:pPr>
        <w:ind w:left="720" w:hanging="360"/>
        <w:rPr>
          <w:rFonts w:ascii="Arial" w:hAnsi="Arial"/>
          <w:sz w:val="20"/>
          <w:szCs w:val="20"/>
        </w:rPr>
      </w:pPr>
    </w:p>
    <w:p w:rsidR="005C4DC4" w:rsidRDefault="005C4DC4" w:rsidP="00D37984">
      <w:pPr>
        <w:ind w:left="720" w:hanging="360"/>
        <w:rPr>
          <w:rFonts w:ascii="Arial" w:hAnsi="Arial"/>
          <w:sz w:val="20"/>
          <w:szCs w:val="20"/>
        </w:rPr>
      </w:pPr>
    </w:p>
    <w:p w:rsidR="005C4DC4" w:rsidRDefault="005C4DC4" w:rsidP="00D37984">
      <w:pPr>
        <w:ind w:left="720" w:hanging="360"/>
        <w:rPr>
          <w:rFonts w:ascii="Arial" w:hAnsi="Arial"/>
          <w:sz w:val="20"/>
          <w:szCs w:val="20"/>
        </w:rPr>
      </w:pPr>
    </w:p>
    <w:p w:rsidR="00000000" w:rsidRDefault="00D51C80" w:rsidP="00D37984">
      <w:pPr>
        <w:numPr>
          <w:ilvl w:val="0"/>
          <w:numId w:val="10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 xml:space="preserve">What evidence do you see which suggests that light is emitted in quantized amounts?  Explain. </w:t>
      </w:r>
      <w:r w:rsidR="00D37984">
        <w:rPr>
          <w:rFonts w:ascii="Arial" w:eastAsia="ComicSansMS" w:hAnsi="Arial" w:cs="ComicSansMS"/>
          <w:sz w:val="20"/>
          <w:szCs w:val="20"/>
        </w:rPr>
        <w:t>[Ref. pp. 624 –</w:t>
      </w:r>
      <w:r w:rsidR="0002572B">
        <w:rPr>
          <w:rFonts w:ascii="Arial" w:eastAsia="ComicSansMS" w:hAnsi="Arial" w:cs="ComicSansMS"/>
          <w:sz w:val="20"/>
          <w:szCs w:val="20"/>
        </w:rPr>
        <w:t xml:space="preserve"> 630</w:t>
      </w:r>
      <w:r w:rsidR="00D37984">
        <w:rPr>
          <w:rFonts w:ascii="Arial" w:eastAsia="ComicSansMS" w:hAnsi="Arial" w:cs="ComicSansMS"/>
          <w:sz w:val="20"/>
          <w:szCs w:val="20"/>
        </w:rPr>
        <w:t xml:space="preserve"> in your text.]</w:t>
      </w: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5C4DC4" w:rsidRDefault="005C4DC4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5C4DC4" w:rsidRDefault="005C4DC4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 w:rsidP="005C4DC4">
      <w:pPr>
        <w:numPr>
          <w:ilvl w:val="0"/>
          <w:numId w:val="10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Is it possible for a single electron to collide with the atom of hydrogen which results in</w:t>
      </w:r>
      <w:r>
        <w:rPr>
          <w:rFonts w:ascii="Arial" w:eastAsia="ComicSansMS" w:hAnsi="Arial" w:cs="ComicSansMS"/>
          <w:sz w:val="20"/>
          <w:szCs w:val="20"/>
        </w:rPr>
        <w:t xml:space="preserve"> more than one photon (particle) of light being emitted?  Explain how. [Utilize the slow motion option for this!]</w:t>
      </w: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5C4DC4" w:rsidRDefault="005C4DC4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5C4DC4" w:rsidRPr="00D03C83" w:rsidRDefault="00D03C83">
      <w:pPr>
        <w:autoSpaceDE w:val="0"/>
        <w:spacing w:line="264" w:lineRule="atLeast"/>
        <w:jc w:val="both"/>
        <w:rPr>
          <w:rFonts w:ascii="Arial" w:eastAsia="ComicSansMS" w:hAnsi="Arial" w:cs="ComicSansMS"/>
          <w:b/>
          <w:i/>
          <w:sz w:val="20"/>
          <w:szCs w:val="20"/>
        </w:rPr>
      </w:pPr>
      <w:r>
        <w:rPr>
          <w:rFonts w:ascii="Arial" w:eastAsia="ComicSansMS" w:hAnsi="Arial" w:cs="ComicSansMS"/>
          <w:b/>
          <w:i/>
          <w:sz w:val="20"/>
          <w:szCs w:val="20"/>
        </w:rPr>
        <w:lastRenderedPageBreak/>
        <w:t>Part 2: E/M Properties</w:t>
      </w:r>
    </w:p>
    <w:p w:rsidR="00000000" w:rsidRDefault="00D51C80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  <w:u w:val="single"/>
        </w:rPr>
        <w:t>Directions:</w:t>
      </w:r>
      <w:r>
        <w:rPr>
          <w:rFonts w:ascii="Arial" w:eastAsia="ComicSansMS" w:hAnsi="Arial" w:cs="ComicSansMS"/>
          <w:sz w:val="20"/>
          <w:szCs w:val="20"/>
        </w:rPr>
        <w:t xml:space="preserve">  Click on the “Multiple Atoms” tab on the model.  Make sure that the Spectrometer and Squiggle options are checked.  For eac</w:t>
      </w:r>
      <w:r>
        <w:rPr>
          <w:rFonts w:ascii="Arial" w:eastAsia="ComicSansMS" w:hAnsi="Arial" w:cs="ComicSansMS"/>
          <w:sz w:val="20"/>
          <w:szCs w:val="20"/>
        </w:rPr>
        <w:t xml:space="preserve">h of the available gases given in the drop down menu on the right side of the model, record the colors and intensities of light in the </w:t>
      </w:r>
      <w:r>
        <w:rPr>
          <w:rFonts w:ascii="Arial" w:eastAsia="ComicSansMS" w:hAnsi="Arial" w:cs="ComicSansMS"/>
          <w:b/>
          <w:bCs/>
          <w:i/>
          <w:iCs/>
          <w:sz w:val="20"/>
          <w:szCs w:val="20"/>
        </w:rPr>
        <w:t>visible</w:t>
      </w:r>
      <w:r>
        <w:rPr>
          <w:rFonts w:ascii="Arial" w:eastAsia="ComicSansMS" w:hAnsi="Arial" w:cs="ComicSansMS"/>
          <w:sz w:val="20"/>
          <w:szCs w:val="20"/>
        </w:rPr>
        <w:t xml:space="preserve"> spectrum emitted by each element.  </w:t>
      </w: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5"/>
        <w:gridCol w:w="4989"/>
      </w:tblGrid>
      <w:tr w:rsidR="00000000">
        <w:trPr>
          <w:trHeight w:val="230"/>
        </w:trPr>
        <w:tc>
          <w:tcPr>
            <w:tcW w:w="4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00000" w:rsidRDefault="00D51C80">
            <w:pPr>
              <w:pStyle w:val="TableContents"/>
              <w:snapToGrid w:val="0"/>
              <w:jc w:val="both"/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</w:pPr>
            <w:r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  <w:t>Hydrogen Emission Spectra</w:t>
            </w: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  <w:r>
              <w:pict>
                <v:shape id="_x0000_s1030" type="#_x0000_t75" style="position:absolute;left:0;text-align:left;margin-left:0;margin-top:0;width:243.7pt;height:15.65pt;z-index:5;mso-wrap-distance-left:0;mso-wrap-distance-right:0;mso-position-horizontal:center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498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D51C80">
            <w:pPr>
              <w:pStyle w:val="TableContents"/>
              <w:snapToGrid w:val="0"/>
              <w:jc w:val="both"/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</w:pPr>
            <w:r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  <w:t>Mercury Emission Spectra</w:t>
            </w: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  <w:r>
              <w:pict>
                <v:shape id="_x0000_s1027" type="#_x0000_t75" style="position:absolute;left:0;text-align:left;margin-left:0;margin-top:0;width:243.7pt;height:15.65pt;z-index:2;mso-wrap-distance-left:0;mso-wrap-distance-right:0;mso-position-horizontal:center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000000">
        <w:trPr>
          <w:trHeight w:val="230"/>
        </w:trPr>
        <w:tc>
          <w:tcPr>
            <w:tcW w:w="498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000000" w:rsidRDefault="00D51C80">
            <w:pPr>
              <w:pStyle w:val="TableContents"/>
              <w:snapToGrid w:val="0"/>
              <w:jc w:val="both"/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</w:pPr>
            <w:r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  <w:t>Sodium Emiss</w:t>
            </w:r>
            <w:r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  <w:t>ion Spectra</w:t>
            </w: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  <w:r>
              <w:pict>
                <v:shape id="_x0000_s1028" type="#_x0000_t75" style="position:absolute;left:0;text-align:left;margin-left:0;margin-top:0;width:243.7pt;height:15.65pt;z-index:3;mso-wrap-distance-left:0;mso-wrap-distance-right:0;mso-position-horizontal:center" filled="t">
                  <v:fill color2="black"/>
                  <v:imagedata r:id="rId7" o:title=""/>
                  <w10:wrap type="topAndBottom"/>
                </v:shape>
              </w:pict>
            </w:r>
          </w:p>
        </w:tc>
        <w:tc>
          <w:tcPr>
            <w:tcW w:w="498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00000" w:rsidRDefault="00D51C80">
            <w:pPr>
              <w:pStyle w:val="TableContents"/>
              <w:snapToGrid w:val="0"/>
              <w:jc w:val="both"/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</w:pPr>
            <w:r>
              <w:rPr>
                <w:rFonts w:ascii="Arial" w:eastAsia="ComicSansMS" w:hAnsi="Arial" w:cs="ComicSansMS"/>
                <w:b/>
                <w:bCs/>
                <w:sz w:val="20"/>
                <w:szCs w:val="20"/>
              </w:rPr>
              <w:t>Neon Emission Spectra</w:t>
            </w: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</w:p>
          <w:p w:rsidR="00000000" w:rsidRDefault="00D51C80">
            <w:pPr>
              <w:pStyle w:val="TableContents"/>
              <w:jc w:val="both"/>
              <w:rPr>
                <w:rFonts w:ascii="Arial" w:eastAsia="ComicSansMS" w:hAnsi="Arial" w:cs="ComicSansMS"/>
                <w:sz w:val="20"/>
                <w:szCs w:val="20"/>
              </w:rPr>
            </w:pPr>
            <w:r>
              <w:pict>
                <v:shape id="_x0000_s1029" type="#_x0000_t75" style="position:absolute;left:0;text-align:left;margin-left:0;margin-top:0;width:243.7pt;height:15.65pt;z-index:4;mso-wrap-distance-left:0;mso-wrap-distance-right:0;mso-position-horizontal:center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:rsidR="00000000" w:rsidRDefault="00D51C80">
      <w:pPr>
        <w:autoSpaceDE w:val="0"/>
        <w:spacing w:line="264" w:lineRule="atLeast"/>
        <w:ind w:left="720"/>
        <w:jc w:val="both"/>
      </w:pPr>
    </w:p>
    <w:p w:rsidR="00000000" w:rsidRDefault="00D51C80" w:rsidP="0002572B">
      <w:pPr>
        <w:numPr>
          <w:ilvl w:val="0"/>
          <w:numId w:val="10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 xml:space="preserve">Based upon your observations using this model, which colors of visible </w:t>
      </w:r>
      <w:proofErr w:type="gramStart"/>
      <w:r>
        <w:rPr>
          <w:rFonts w:ascii="Arial" w:eastAsia="ComicSansMS" w:hAnsi="Arial" w:cs="ComicSansMS"/>
          <w:sz w:val="20"/>
          <w:szCs w:val="20"/>
        </w:rPr>
        <w:t>light</w:t>
      </w:r>
      <w:proofErr w:type="gramEnd"/>
      <w:r>
        <w:rPr>
          <w:rFonts w:ascii="Arial" w:eastAsia="ComicSansMS" w:hAnsi="Arial" w:cs="ComicSansMS"/>
          <w:sz w:val="20"/>
          <w:szCs w:val="20"/>
        </w:rPr>
        <w:t xml:space="preserve"> are highest in energy?  Justify your response.</w:t>
      </w: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 w:rsidP="0002572B">
      <w:pPr>
        <w:numPr>
          <w:ilvl w:val="0"/>
          <w:numId w:val="10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Cite observations from the model to explain relationships between the followi</w:t>
      </w:r>
      <w:r>
        <w:rPr>
          <w:rFonts w:ascii="Arial" w:eastAsia="ComicSansMS" w:hAnsi="Arial" w:cs="ComicSansMS"/>
          <w:sz w:val="20"/>
          <w:szCs w:val="20"/>
        </w:rPr>
        <w:t>ng</w:t>
      </w:r>
      <w:r w:rsidR="0002572B">
        <w:rPr>
          <w:rFonts w:ascii="Arial" w:eastAsia="ComicSansMS" w:hAnsi="Arial" w:cs="ComicSansMS"/>
          <w:sz w:val="20"/>
          <w:szCs w:val="20"/>
        </w:rPr>
        <w:t>:</w:t>
      </w:r>
    </w:p>
    <w:p w:rsidR="0002572B" w:rsidRDefault="0002572B" w:rsidP="0002572B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(I)  Frequency and energy</w:t>
      </w: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2572B" w:rsidRDefault="0002572B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(II) Wavelength and energy</w:t>
      </w: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2572B" w:rsidRDefault="0002572B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</w:p>
    <w:p w:rsidR="00000000" w:rsidRDefault="00D51C80">
      <w:pPr>
        <w:autoSpaceDE w:val="0"/>
        <w:spacing w:line="264" w:lineRule="atLeast"/>
        <w:ind w:left="720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(III) Frequency and wavelength</w:t>
      </w:r>
    </w:p>
    <w:p w:rsidR="0002572B" w:rsidRDefault="0002572B" w:rsidP="0002572B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02572B" w:rsidRDefault="0002572B" w:rsidP="0002572B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02572B" w:rsidRDefault="0002572B" w:rsidP="0002572B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02572B" w:rsidRDefault="00DA274E" w:rsidP="0002572B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b/>
          <w:i/>
          <w:sz w:val="20"/>
          <w:szCs w:val="20"/>
        </w:rPr>
        <w:br w:type="page"/>
      </w:r>
      <w:r w:rsidR="0002572B">
        <w:rPr>
          <w:rFonts w:ascii="Arial" w:eastAsia="ComicSansMS" w:hAnsi="Arial" w:cs="ComicSansMS"/>
          <w:b/>
          <w:i/>
          <w:sz w:val="20"/>
          <w:szCs w:val="20"/>
        </w:rPr>
        <w:lastRenderedPageBreak/>
        <w:t>Part 3: Application</w:t>
      </w:r>
    </w:p>
    <w:p w:rsidR="00B34906" w:rsidRDefault="00787888" w:rsidP="0002572B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 xml:space="preserve">In trying to observe tiny </w:t>
      </w:r>
      <w:proofErr w:type="spellStart"/>
      <w:r>
        <w:rPr>
          <w:rFonts w:ascii="Arial" w:eastAsia="ComicSansMS" w:hAnsi="Arial" w:cs="ComicSansMS"/>
          <w:sz w:val="20"/>
          <w:szCs w:val="20"/>
        </w:rPr>
        <w:t>tiny</w:t>
      </w:r>
      <w:proofErr w:type="spellEnd"/>
      <w:r>
        <w:rPr>
          <w:rFonts w:ascii="Arial" w:eastAsia="ComicSansMS" w:hAnsi="Arial" w:cs="ComicSansMS"/>
          <w:sz w:val="20"/>
          <w:szCs w:val="20"/>
        </w:rPr>
        <w:t xml:space="preserve"> things in the world around us, we often use an optical microscope, which relies upon emitted photons of light to resolve the tiny object that we are interested in observing.  </w:t>
      </w:r>
    </w:p>
    <w:p w:rsidR="0002572B" w:rsidRDefault="00787888" w:rsidP="00B34906">
      <w:pPr>
        <w:numPr>
          <w:ilvl w:val="0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What is the practical limit of a tiny object which we could use visible light</w:t>
      </w:r>
      <w:r w:rsidR="005A38FE">
        <w:rPr>
          <w:rFonts w:ascii="Arial" w:eastAsia="ComicSansMS" w:hAnsi="Arial" w:cs="ComicSansMS"/>
          <w:sz w:val="20"/>
          <w:szCs w:val="20"/>
        </w:rPr>
        <w:t xml:space="preserve"> (assume a wavelength of </w:t>
      </w:r>
      <w:r w:rsidR="007351E4">
        <w:rPr>
          <w:rFonts w:ascii="Arial" w:eastAsia="ComicSansMS" w:hAnsi="Arial" w:cs="ComicSansMS"/>
          <w:sz w:val="20"/>
          <w:szCs w:val="20"/>
        </w:rPr>
        <w:t>5.25 x 10</w:t>
      </w:r>
      <w:r w:rsidR="007351E4">
        <w:rPr>
          <w:rFonts w:ascii="Arial" w:eastAsia="ComicSansMS" w:hAnsi="Arial" w:cs="ComicSansMS"/>
          <w:sz w:val="20"/>
          <w:szCs w:val="20"/>
          <w:vertAlign w:val="superscript"/>
        </w:rPr>
        <w:t>-7</w:t>
      </w:r>
      <w:r w:rsidR="005A38FE">
        <w:rPr>
          <w:rFonts w:ascii="Arial" w:eastAsia="ComicSansMS" w:hAnsi="Arial" w:cs="ComicSansMS"/>
          <w:sz w:val="20"/>
          <w:szCs w:val="20"/>
        </w:rPr>
        <w:t>m)</w:t>
      </w:r>
      <w:r>
        <w:rPr>
          <w:rFonts w:ascii="Arial" w:eastAsia="ComicSansMS" w:hAnsi="Arial" w:cs="ComicSansMS"/>
          <w:sz w:val="20"/>
          <w:szCs w:val="20"/>
        </w:rPr>
        <w:t xml:space="preserve"> to </w:t>
      </w:r>
      <w:r w:rsidR="00773152">
        <w:rPr>
          <w:rFonts w:ascii="Arial" w:eastAsia="ComicSansMS" w:hAnsi="Arial" w:cs="ComicSansMS"/>
          <w:sz w:val="20"/>
          <w:szCs w:val="20"/>
        </w:rPr>
        <w:t>resolve under ideal conditions</w:t>
      </w:r>
      <w:r w:rsidR="005A38FE">
        <w:rPr>
          <w:rFonts w:ascii="Arial" w:eastAsia="ComicSansMS" w:hAnsi="Arial" w:cs="ComicSansMS"/>
          <w:sz w:val="20"/>
          <w:szCs w:val="20"/>
        </w:rPr>
        <w:t xml:space="preserve"> in air?</w:t>
      </w:r>
      <w:r w:rsidR="00773152">
        <w:rPr>
          <w:rFonts w:ascii="Arial" w:eastAsia="ComicSansMS" w:hAnsi="Arial" w:cs="ComicSansMS"/>
          <w:sz w:val="20"/>
          <w:szCs w:val="20"/>
        </w:rPr>
        <w:t xml:space="preserve"> [Reference the Wikipedia section on the </w:t>
      </w:r>
      <w:hyperlink r:id="rId8" w:anchor="Limitations" w:history="1">
        <w:r w:rsidR="00773152" w:rsidRPr="00773152">
          <w:rPr>
            <w:rStyle w:val="Hyperlink"/>
            <w:rFonts w:ascii="Arial" w:eastAsia="ComicSansMS" w:hAnsi="Arial" w:cs="ComicSansMS"/>
            <w:sz w:val="20"/>
            <w:szCs w:val="20"/>
            <w:lang w:val="en-US" w:bidi="ar-SA"/>
          </w:rPr>
          <w:t>Limitations of Optical Microscopes</w:t>
        </w:r>
      </w:hyperlink>
      <w:r w:rsidR="00773152">
        <w:rPr>
          <w:rFonts w:ascii="Arial" w:eastAsia="ComicSansMS" w:hAnsi="Arial" w:cs="ComicSansMS"/>
          <w:sz w:val="20"/>
          <w:szCs w:val="20"/>
        </w:rPr>
        <w:t>.] Show your work and label your answer with the proper units.</w:t>
      </w:r>
    </w:p>
    <w:p w:rsidR="00B34906" w:rsidRDefault="00B34906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B34906" w:rsidRDefault="00B34906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B34906" w:rsidRDefault="00B34906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B34906" w:rsidRDefault="00B34906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7351E4" w:rsidRDefault="007351E4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B34906" w:rsidRDefault="00B34906" w:rsidP="00B34906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B34906" w:rsidRDefault="00B34906" w:rsidP="00B34906">
      <w:pPr>
        <w:numPr>
          <w:ilvl w:val="0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Which of the following objects would be visible within the limits of an optical microscope?  Provide an approximate size</w:t>
      </w:r>
      <w:r w:rsidR="000A6C00">
        <w:rPr>
          <w:rFonts w:ascii="Arial" w:eastAsia="ComicSansMS" w:hAnsi="Arial" w:cs="ComicSansMS"/>
          <w:sz w:val="20"/>
          <w:szCs w:val="20"/>
        </w:rPr>
        <w:t>, and circle the visible objects.</w:t>
      </w:r>
    </w:p>
    <w:p w:rsidR="000C7246" w:rsidRDefault="000C7246" w:rsidP="000A6C00">
      <w:pPr>
        <w:autoSpaceDE w:val="0"/>
        <w:spacing w:line="264" w:lineRule="atLeast"/>
        <w:ind w:left="4254" w:firstLine="709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Size (m)</w:t>
      </w:r>
    </w:p>
    <w:p w:rsidR="00B34906" w:rsidRDefault="00B34906" w:rsidP="00B34906">
      <w:pPr>
        <w:numPr>
          <w:ilvl w:val="1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Lymphocyte</w:t>
      </w:r>
    </w:p>
    <w:p w:rsidR="00B34906" w:rsidRDefault="000A6C00" w:rsidP="00B34906">
      <w:pPr>
        <w:numPr>
          <w:ilvl w:val="1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Cell nucleus</w:t>
      </w:r>
    </w:p>
    <w:p w:rsidR="000A6C00" w:rsidRDefault="000A6C00" w:rsidP="00B34906">
      <w:pPr>
        <w:numPr>
          <w:ilvl w:val="1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Bacterium</w:t>
      </w:r>
    </w:p>
    <w:p w:rsidR="000A6C00" w:rsidRDefault="000A6C00" w:rsidP="00B34906">
      <w:pPr>
        <w:numPr>
          <w:ilvl w:val="1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H1N1 Virus</w:t>
      </w:r>
    </w:p>
    <w:p w:rsidR="000A6C00" w:rsidRDefault="000A6C00" w:rsidP="00B34906">
      <w:pPr>
        <w:numPr>
          <w:ilvl w:val="1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proofErr w:type="spellStart"/>
      <w:r>
        <w:rPr>
          <w:rFonts w:ascii="Arial" w:eastAsia="ComicSansMS" w:hAnsi="Arial" w:cs="ComicSansMS"/>
          <w:sz w:val="20"/>
          <w:szCs w:val="20"/>
        </w:rPr>
        <w:t>Buckyball</w:t>
      </w:r>
      <w:proofErr w:type="spellEnd"/>
      <w:r>
        <w:rPr>
          <w:rFonts w:ascii="Arial" w:eastAsia="ComicSansMS" w:hAnsi="Arial" w:cs="ComicSansMS"/>
          <w:sz w:val="20"/>
          <w:szCs w:val="20"/>
        </w:rPr>
        <w:t xml:space="preserve"> (C</w:t>
      </w:r>
      <w:r>
        <w:rPr>
          <w:rFonts w:ascii="Arial" w:eastAsia="ComicSansMS" w:hAnsi="Arial" w:cs="ComicSansMS"/>
          <w:sz w:val="20"/>
          <w:szCs w:val="20"/>
          <w:vertAlign w:val="subscript"/>
        </w:rPr>
        <w:t>60</w:t>
      </w:r>
      <w:r>
        <w:rPr>
          <w:rFonts w:ascii="Arial" w:eastAsia="ComicSansMS" w:hAnsi="Arial" w:cs="ComicSansMS"/>
          <w:sz w:val="20"/>
          <w:szCs w:val="20"/>
        </w:rPr>
        <w:t>)</w:t>
      </w:r>
    </w:p>
    <w:p w:rsidR="000A6C00" w:rsidRPr="000A6C00" w:rsidRDefault="000A6C00" w:rsidP="00B34906">
      <w:pPr>
        <w:numPr>
          <w:ilvl w:val="1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Glucose molecule (C</w:t>
      </w:r>
      <w:r>
        <w:rPr>
          <w:rFonts w:ascii="Arial" w:eastAsia="ComicSansMS" w:hAnsi="Arial" w:cs="ComicSansMS"/>
          <w:sz w:val="20"/>
          <w:szCs w:val="20"/>
          <w:vertAlign w:val="subscript"/>
        </w:rPr>
        <w:t>6</w:t>
      </w:r>
      <w:r>
        <w:rPr>
          <w:rFonts w:ascii="Arial" w:eastAsia="ComicSansMS" w:hAnsi="Arial" w:cs="ComicSansMS"/>
          <w:sz w:val="20"/>
          <w:szCs w:val="20"/>
        </w:rPr>
        <w:t>H</w:t>
      </w:r>
      <w:r>
        <w:rPr>
          <w:rFonts w:ascii="Arial" w:eastAsia="ComicSansMS" w:hAnsi="Arial" w:cs="ComicSansMS"/>
          <w:sz w:val="20"/>
          <w:szCs w:val="20"/>
          <w:vertAlign w:val="subscript"/>
        </w:rPr>
        <w:t>12</w:t>
      </w:r>
      <w:r>
        <w:rPr>
          <w:rFonts w:ascii="Arial" w:eastAsia="ComicSansMS" w:hAnsi="Arial" w:cs="ComicSansMS"/>
          <w:sz w:val="20"/>
          <w:szCs w:val="20"/>
        </w:rPr>
        <w:t>O</w:t>
      </w:r>
      <w:r>
        <w:rPr>
          <w:rFonts w:ascii="Arial" w:eastAsia="ComicSansMS" w:hAnsi="Arial" w:cs="ComicSansMS"/>
          <w:sz w:val="20"/>
          <w:szCs w:val="20"/>
          <w:vertAlign w:val="subscript"/>
        </w:rPr>
        <w:t>6</w:t>
      </w:r>
      <w:r>
        <w:rPr>
          <w:rFonts w:ascii="Arial" w:eastAsia="ComicSansMS" w:hAnsi="Arial" w:cs="ComicSansMS"/>
          <w:sz w:val="20"/>
          <w:szCs w:val="20"/>
          <w:vertAlign w:val="superscript"/>
        </w:rPr>
        <w:t>)</w:t>
      </w:r>
    </w:p>
    <w:p w:rsidR="000A6C00" w:rsidRDefault="000A6C00" w:rsidP="00B34906">
      <w:pPr>
        <w:numPr>
          <w:ilvl w:val="1"/>
          <w:numId w:val="11"/>
        </w:num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  <w:r>
        <w:rPr>
          <w:rFonts w:ascii="Arial" w:eastAsia="ComicSansMS" w:hAnsi="Arial" w:cs="ComicSansMS"/>
          <w:sz w:val="20"/>
          <w:szCs w:val="20"/>
        </w:rPr>
        <w:t>Hydrogen molecule (H</w:t>
      </w:r>
      <w:r>
        <w:rPr>
          <w:rFonts w:ascii="Arial" w:eastAsia="ComicSansMS" w:hAnsi="Arial" w:cs="ComicSansMS"/>
          <w:sz w:val="20"/>
          <w:szCs w:val="20"/>
          <w:vertAlign w:val="subscript"/>
        </w:rPr>
        <w:t>2</w:t>
      </w:r>
      <w:r>
        <w:rPr>
          <w:rFonts w:ascii="Arial" w:eastAsia="ComicSansMS" w:hAnsi="Arial" w:cs="ComicSansMS"/>
          <w:sz w:val="20"/>
          <w:szCs w:val="20"/>
        </w:rPr>
        <w:t>)</w:t>
      </w:r>
    </w:p>
    <w:p w:rsidR="0002572B" w:rsidRPr="0002572B" w:rsidRDefault="0002572B" w:rsidP="0002572B">
      <w:pPr>
        <w:autoSpaceDE w:val="0"/>
        <w:spacing w:line="264" w:lineRule="atLeast"/>
        <w:jc w:val="both"/>
        <w:rPr>
          <w:rFonts w:ascii="Arial" w:eastAsia="ComicSansMS" w:hAnsi="Arial" w:cs="ComicSansMS"/>
          <w:sz w:val="20"/>
          <w:szCs w:val="20"/>
        </w:rPr>
      </w:pPr>
    </w:p>
    <w:p w:rsidR="00DA274E" w:rsidRDefault="00DA274E"/>
    <w:p w:rsidR="00DA274E" w:rsidRDefault="00DA274E"/>
    <w:p w:rsidR="00D51C80" w:rsidRDefault="00DA274E">
      <w:pPr>
        <w:rPr>
          <w:rFonts w:asciiTheme="minorHAnsi" w:hAnsiTheme="minorHAnsi"/>
        </w:rPr>
      </w:pPr>
      <w:r w:rsidRPr="00DA274E">
        <w:rPr>
          <w:rFonts w:asciiTheme="minorHAnsi" w:hAnsiTheme="minorHAnsi"/>
          <w:b/>
        </w:rPr>
        <w:t>[Critical Thinking]</w:t>
      </w:r>
      <w:r>
        <w:rPr>
          <w:rFonts w:asciiTheme="minorHAnsi" w:hAnsiTheme="minorHAnsi"/>
        </w:rPr>
        <w:t xml:space="preserve">  Study the image of the modern microscope shown in the </w:t>
      </w:r>
      <w:hyperlink r:id="rId9" w:anchor="Limitations" w:history="1">
        <w:r w:rsidRPr="00DA274E">
          <w:rPr>
            <w:rStyle w:val="Hyperlink"/>
            <w:rFonts w:asciiTheme="minorHAnsi" w:hAnsiTheme="minorHAnsi"/>
            <w:lang w:val="en-US" w:bidi="ar-SA"/>
          </w:rPr>
          <w:t>Limitations</w:t>
        </w:r>
      </w:hyperlink>
      <w:r>
        <w:rPr>
          <w:rFonts w:asciiTheme="minorHAnsi" w:hAnsiTheme="minorHAnsi"/>
        </w:rPr>
        <w:t xml:space="preserve"> section of the Optical Microscope entry on Wikipedia.  </w:t>
      </w:r>
    </w:p>
    <w:p w:rsidR="00DA274E" w:rsidRDefault="00DA274E" w:rsidP="00D51C80">
      <w:pPr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Why is a mercury bulb necessary for fluorescence microscopy?</w:t>
      </w:r>
      <w:r w:rsidR="00D51C80">
        <w:rPr>
          <w:rFonts w:asciiTheme="minorHAnsi" w:hAnsiTheme="minorHAnsi"/>
        </w:rPr>
        <w:t xml:space="preserve">  </w:t>
      </w:r>
    </w:p>
    <w:p w:rsidR="00D51C80" w:rsidRDefault="00D51C80" w:rsidP="00D51C80">
      <w:pPr>
        <w:rPr>
          <w:rFonts w:asciiTheme="minorHAnsi" w:hAnsiTheme="minorHAnsi"/>
        </w:rPr>
      </w:pPr>
    </w:p>
    <w:p w:rsidR="00D51C80" w:rsidRDefault="00D51C80" w:rsidP="00D51C80">
      <w:pPr>
        <w:rPr>
          <w:rFonts w:asciiTheme="minorHAnsi" w:hAnsiTheme="minorHAnsi"/>
        </w:rPr>
      </w:pPr>
    </w:p>
    <w:p w:rsidR="00D51C80" w:rsidRDefault="00D51C80" w:rsidP="00D51C80">
      <w:pPr>
        <w:rPr>
          <w:rFonts w:asciiTheme="minorHAnsi" w:hAnsiTheme="minorHAnsi"/>
        </w:rPr>
      </w:pPr>
    </w:p>
    <w:p w:rsidR="00D51C80" w:rsidRDefault="00D51C80" w:rsidP="00D51C80">
      <w:pPr>
        <w:rPr>
          <w:rFonts w:asciiTheme="minorHAnsi" w:hAnsiTheme="minorHAnsi"/>
        </w:rPr>
      </w:pPr>
    </w:p>
    <w:p w:rsidR="00D51C80" w:rsidRDefault="00D51C80" w:rsidP="00D51C80">
      <w:pPr>
        <w:rPr>
          <w:rFonts w:asciiTheme="minorHAnsi" w:hAnsiTheme="minorHAnsi"/>
        </w:rPr>
      </w:pPr>
    </w:p>
    <w:p w:rsidR="00D51C80" w:rsidRDefault="00D51C80" w:rsidP="00D51C80">
      <w:pPr>
        <w:rPr>
          <w:rFonts w:asciiTheme="minorHAnsi" w:hAnsiTheme="minorHAnsi"/>
        </w:rPr>
      </w:pPr>
    </w:p>
    <w:p w:rsidR="00D51C80" w:rsidRDefault="00D51C80" w:rsidP="00D51C80">
      <w:pPr>
        <w:rPr>
          <w:rFonts w:asciiTheme="minorHAnsi" w:hAnsiTheme="minorHAnsi"/>
        </w:rPr>
      </w:pPr>
    </w:p>
    <w:p w:rsidR="00D51C80" w:rsidRPr="00DA274E" w:rsidRDefault="00D51C80" w:rsidP="00D51C80">
      <w:pPr>
        <w:numPr>
          <w:ilvl w:val="0"/>
          <w:numId w:val="12"/>
        </w:numPr>
        <w:rPr>
          <w:rFonts w:asciiTheme="minorHAnsi" w:hAnsiTheme="minorHAnsi"/>
        </w:rPr>
      </w:pPr>
      <w:r>
        <w:rPr>
          <w:rFonts w:asciiTheme="minorHAnsi" w:hAnsiTheme="minorHAnsi"/>
        </w:rPr>
        <w:t>Would any of the other gases you observed in the model work?  Explain why/why not.</w:t>
      </w:r>
    </w:p>
    <w:sectPr w:rsidR="00D51C80" w:rsidRPr="00DA274E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SansMS">
    <w:charset w:val="00"/>
    <w:family w:val="script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24CF47FB"/>
    <w:multiLevelType w:val="hybridMultilevel"/>
    <w:tmpl w:val="498A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F4CB6"/>
    <w:multiLevelType w:val="hybridMultilevel"/>
    <w:tmpl w:val="50985AAE"/>
    <w:lvl w:ilvl="0" w:tplc="6BA4D20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147131"/>
    <w:multiLevelType w:val="hybridMultilevel"/>
    <w:tmpl w:val="D1BE1B00"/>
    <w:lvl w:ilvl="0" w:tplc="247AB2E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91"/>
    <w:rsid w:val="0002572B"/>
    <w:rsid w:val="000A6C00"/>
    <w:rsid w:val="000C7246"/>
    <w:rsid w:val="003C7D91"/>
    <w:rsid w:val="005A38FE"/>
    <w:rsid w:val="005C4DC4"/>
    <w:rsid w:val="007351E4"/>
    <w:rsid w:val="00773152"/>
    <w:rsid w:val="00787888"/>
    <w:rsid w:val="00B34906"/>
    <w:rsid w:val="00D03C83"/>
    <w:rsid w:val="00D37984"/>
    <w:rsid w:val="00D51C80"/>
    <w:rsid w:val="00DA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Tahoma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  <w:lang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Optical_microscop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sims/discharge-lamps/discharge-lamps.jnl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Optical_microsc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Culver Educational Foundation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</dc:creator>
  <cp:keywords/>
  <cp:lastModifiedBy>cef</cp:lastModifiedBy>
  <cp:revision>12</cp:revision>
  <cp:lastPrinted>1601-01-01T00:00:00Z</cp:lastPrinted>
  <dcterms:created xsi:type="dcterms:W3CDTF">2009-11-04T10:37:00Z</dcterms:created>
  <dcterms:modified xsi:type="dcterms:W3CDTF">2009-11-04T11:38:00Z</dcterms:modified>
</cp:coreProperties>
</file>